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0410D" w14:textId="77777777" w:rsidR="00D80FB1" w:rsidRDefault="00D80FB1" w:rsidP="00D80FB1"/>
    <w:p w14:paraId="10692A4D" w14:textId="37CBB617" w:rsidR="004B215C" w:rsidRDefault="004B215C" w:rsidP="004B215C">
      <w:pPr>
        <w:rPr>
          <w:rStyle w:val="IPJ-ArticleTitle"/>
        </w:rPr>
      </w:pPr>
      <w:r>
        <w:rPr>
          <w:rStyle w:val="IPJ-ArticleSubtitle"/>
          <w:sz w:val="32"/>
          <w:szCs w:val="32"/>
        </w:rPr>
        <w:t>Counter-</w:t>
      </w:r>
      <w:r w:rsidR="00D80FB1" w:rsidRPr="00D80FB1">
        <w:rPr>
          <w:rStyle w:val="IPJ-ArticleSubtitle"/>
          <w:sz w:val="32"/>
          <w:szCs w:val="32"/>
        </w:rPr>
        <w:t>Opinion:</w:t>
      </w:r>
      <w:r>
        <w:rPr>
          <w:rStyle w:val="IPJ-ArticleSubtitle"/>
          <w:sz w:val="32"/>
          <w:szCs w:val="32"/>
        </w:rPr>
        <w:t xml:space="preserve"> </w:t>
      </w:r>
      <w:r w:rsidR="00D80FB1" w:rsidRPr="00874955">
        <w:rPr>
          <w:rStyle w:val="IPJ-ArticleTitle"/>
        </w:rPr>
        <w:t>Multi-</w:t>
      </w:r>
      <w:r w:rsidR="0019230B">
        <w:rPr>
          <w:rStyle w:val="IPJ-ArticleTitle"/>
        </w:rPr>
        <w:t>S</w:t>
      </w:r>
      <w:r w:rsidR="00D80FB1" w:rsidRPr="00874955">
        <w:rPr>
          <w:rStyle w:val="IPJ-ArticleTitle"/>
        </w:rPr>
        <w:t xml:space="preserve">takeholderism </w:t>
      </w:r>
      <w:r w:rsidR="00DB1C76">
        <w:rPr>
          <w:rStyle w:val="IPJ-ArticleTitle"/>
        </w:rPr>
        <w:t>I</w:t>
      </w:r>
      <w:r w:rsidR="00D80FB1" w:rsidRPr="00874955">
        <w:rPr>
          <w:rStyle w:val="IPJ-ArticleTitle"/>
        </w:rPr>
        <w:t xml:space="preserve">s </w:t>
      </w:r>
      <w:r w:rsidR="00DB1C76">
        <w:rPr>
          <w:rStyle w:val="IPJ-ArticleTitle"/>
        </w:rPr>
        <w:t>N</w:t>
      </w:r>
      <w:r w:rsidR="00D80FB1" w:rsidRPr="00874955">
        <w:rPr>
          <w:rStyle w:val="IPJ-ArticleTitle"/>
        </w:rPr>
        <w:t xml:space="preserve">ot </w:t>
      </w:r>
      <w:r w:rsidR="00144D1B">
        <w:rPr>
          <w:rStyle w:val="IPJ-ArticleTitle"/>
        </w:rPr>
        <w:t>E</w:t>
      </w:r>
      <w:r w:rsidR="00D80FB1" w:rsidRPr="00874955">
        <w:rPr>
          <w:rStyle w:val="IPJ-ArticleTitle"/>
        </w:rPr>
        <w:t>nding</w:t>
      </w:r>
      <w:r w:rsidR="00DB1C76">
        <w:rPr>
          <w:rStyle w:val="IPJ-ArticleTitle"/>
        </w:rPr>
        <w:t>;</w:t>
      </w:r>
      <w:r>
        <w:rPr>
          <w:rStyle w:val="IPJ-ArticleTitle"/>
        </w:rPr>
        <w:t xml:space="preserve"> </w:t>
      </w:r>
    </w:p>
    <w:p w14:paraId="3F2C5B8D" w14:textId="21C848FA" w:rsidR="00D80FB1" w:rsidRPr="00874955" w:rsidRDefault="004B215C" w:rsidP="004B215C">
      <w:pPr>
        <w:tabs>
          <w:tab w:val="left" w:pos="2520"/>
          <w:tab w:val="left" w:pos="2610"/>
        </w:tabs>
        <w:ind w:left="2700" w:hanging="180"/>
        <w:rPr>
          <w:rStyle w:val="IPJ-ArticleTitle"/>
        </w:rPr>
      </w:pPr>
      <w:r>
        <w:rPr>
          <w:rStyle w:val="IPJ-ArticleTitle"/>
        </w:rPr>
        <w:tab/>
      </w:r>
      <w:r w:rsidR="00144D1B">
        <w:rPr>
          <w:rStyle w:val="IPJ-ArticleTitle"/>
        </w:rPr>
        <w:t>R</w:t>
      </w:r>
      <w:r w:rsidR="00D80FB1" w:rsidRPr="00874955">
        <w:rPr>
          <w:rStyle w:val="IPJ-ArticleTitle"/>
        </w:rPr>
        <w:t xml:space="preserve">ather, </w:t>
      </w:r>
      <w:r w:rsidR="00DB1C76">
        <w:rPr>
          <w:rStyle w:val="IPJ-ArticleTitle"/>
        </w:rPr>
        <w:t>I</w:t>
      </w:r>
      <w:r w:rsidR="00D80FB1" w:rsidRPr="00874955">
        <w:rPr>
          <w:rStyle w:val="IPJ-ArticleTitle"/>
        </w:rPr>
        <w:t xml:space="preserve">t </w:t>
      </w:r>
      <w:r w:rsidR="00DB1C76">
        <w:rPr>
          <w:rStyle w:val="IPJ-ArticleTitle"/>
        </w:rPr>
        <w:t>I</w:t>
      </w:r>
      <w:r w:rsidR="00D80FB1" w:rsidRPr="00874955">
        <w:rPr>
          <w:rStyle w:val="IPJ-ArticleTitle"/>
        </w:rPr>
        <w:t xml:space="preserve">s </w:t>
      </w:r>
      <w:r w:rsidR="00144D1B">
        <w:rPr>
          <w:rStyle w:val="IPJ-ArticleTitle"/>
        </w:rPr>
        <w:t>M</w:t>
      </w:r>
      <w:r w:rsidR="00D80FB1" w:rsidRPr="00874955">
        <w:rPr>
          <w:rStyle w:val="IPJ-ArticleTitle"/>
        </w:rPr>
        <w:t xml:space="preserve">oving to a </w:t>
      </w:r>
      <w:r w:rsidR="00144D1B">
        <w:rPr>
          <w:rStyle w:val="IPJ-ArticleTitle"/>
        </w:rPr>
        <w:t>N</w:t>
      </w:r>
      <w:r w:rsidR="00D80FB1" w:rsidRPr="00874955">
        <w:rPr>
          <w:rStyle w:val="IPJ-ArticleTitle"/>
        </w:rPr>
        <w:t xml:space="preserve">ext </w:t>
      </w:r>
      <w:r w:rsidR="00144D1B">
        <w:rPr>
          <w:rStyle w:val="IPJ-ArticleTitle"/>
        </w:rPr>
        <w:t>S</w:t>
      </w:r>
      <w:r w:rsidR="00D80FB1" w:rsidRPr="00874955">
        <w:rPr>
          <w:rStyle w:val="IPJ-ArticleTitle"/>
        </w:rPr>
        <w:t>tage</w:t>
      </w:r>
    </w:p>
    <w:p w14:paraId="23C1032C" w14:textId="77777777" w:rsidR="00D80FB1" w:rsidRDefault="00D80FB1" w:rsidP="00D80FB1"/>
    <w:p w14:paraId="1D75357F" w14:textId="619E339E" w:rsidR="00D80FB1" w:rsidRPr="00874955" w:rsidRDefault="00874955" w:rsidP="00D80FB1">
      <w:pPr>
        <w:rPr>
          <w:rStyle w:val="IPJ-ArticleAuthors"/>
        </w:rPr>
      </w:pPr>
      <w:r w:rsidRPr="00874955">
        <w:rPr>
          <w:rStyle w:val="IPJ-ArticleAuthors"/>
        </w:rPr>
        <w:t>b</w:t>
      </w:r>
      <w:r w:rsidR="00D80FB1" w:rsidRPr="00874955">
        <w:rPr>
          <w:rStyle w:val="IPJ-ArticleAuthors"/>
        </w:rPr>
        <w:t>y Avri Doria</w:t>
      </w:r>
      <w:r w:rsidRPr="00874955">
        <w:rPr>
          <w:rStyle w:val="IPJ-ArticleAuthors"/>
        </w:rPr>
        <w:t xml:space="preserve">, </w:t>
      </w:r>
      <w:r w:rsidR="00D80FB1" w:rsidRPr="00874955">
        <w:rPr>
          <w:rStyle w:val="IPJ-ArticleAuthors"/>
        </w:rPr>
        <w:t>Technicalities</w:t>
      </w:r>
    </w:p>
    <w:p w14:paraId="34921B42" w14:textId="77777777" w:rsidR="00D80FB1" w:rsidRDefault="00D80FB1" w:rsidP="00D80FB1"/>
    <w:p w14:paraId="642C8FD0" w14:textId="6465BD7F" w:rsidR="00D80FB1" w:rsidRDefault="00D80FB1" w:rsidP="00D80FB1">
      <w:r>
        <w:t>Multi-stakeholderism is not ending</w:t>
      </w:r>
      <w:r w:rsidR="00DB1C76">
        <w:t>,</w:t>
      </w:r>
      <w:r>
        <w:t xml:space="preserve"> but the honeymoon is over. No more handwaving about what multi-stakeholderism, also written as multistakeholderism, is and what it isn’t</w:t>
      </w:r>
      <w:r w:rsidR="00571919">
        <w:rPr>
          <w:rFonts w:ascii="em dash" w:hAnsi="em dash"/>
        </w:rPr>
        <w:t>—</w:t>
      </w:r>
      <w:r>
        <w:t xml:space="preserve">without a deeper dive and a few definitions. However, as is so often the case in </w:t>
      </w:r>
      <w:r w:rsidRPr="00034358">
        <w:rPr>
          <w:rStyle w:val="IPJ-MainTextItalic"/>
        </w:rPr>
        <w:t>Internet Governance</w:t>
      </w:r>
      <w:r>
        <w:t xml:space="preserve"> [1], where we cannot even all agree on how to write relevant terms like</w:t>
      </w:r>
      <w:r w:rsidR="0015135A">
        <w:t xml:space="preserve"> </w:t>
      </w:r>
      <w:r w:rsidR="00AE3C2E">
        <w:t>“</w:t>
      </w:r>
      <w:r>
        <w:t>multistakeholderism</w:t>
      </w:r>
      <w:r w:rsidR="006E7457">
        <w:t>,</w:t>
      </w:r>
      <w:r w:rsidR="00AE3C2E">
        <w:t>”</w:t>
      </w:r>
      <w:r>
        <w:t xml:space="preserve"> we cannot agree on how to define them</w:t>
      </w:r>
      <w:r w:rsidR="00F714D7">
        <w:t xml:space="preserve"> either</w:t>
      </w:r>
      <w:r>
        <w:t>. I will try to indicate the definitions I choos</w:t>
      </w:r>
      <w:r w:rsidR="00DB1C76">
        <w:t>e</w:t>
      </w:r>
      <w:r>
        <w:t xml:space="preserve"> to use as I go along. </w:t>
      </w:r>
      <w:r w:rsidR="00DB1C76">
        <w:t>A</w:t>
      </w:r>
      <w:r>
        <w:t>ccount</w:t>
      </w:r>
      <w:r w:rsidR="00DB1C76">
        <w:t>ing for</w:t>
      </w:r>
      <w:r>
        <w:t xml:space="preserve"> the fractal nature of definition, where every word used blossoms into its own definitional frond, I will endeavor to be frugal.</w:t>
      </w:r>
    </w:p>
    <w:p w14:paraId="1C95FA6D" w14:textId="77777777" w:rsidR="00D80FB1" w:rsidRDefault="00D80FB1" w:rsidP="00D80FB1"/>
    <w:p w14:paraId="40B4F599" w14:textId="49F99457" w:rsidR="00D80FB1" w:rsidRPr="00D80FB1" w:rsidRDefault="00D80FB1" w:rsidP="00D80FB1">
      <w:pPr>
        <w:pStyle w:val="Heading4"/>
        <w:rPr>
          <w:rStyle w:val="IPJ-ParagraphTitle"/>
          <w:i w:val="0"/>
          <w:iCs w:val="0"/>
        </w:rPr>
      </w:pPr>
      <w:bookmarkStart w:id="0" w:name="_b9va6344dy2f" w:colFirst="0" w:colLast="0"/>
      <w:bookmarkEnd w:id="0"/>
      <w:r w:rsidRPr="00D80FB1">
        <w:rPr>
          <w:rStyle w:val="IPJ-ParagraphTitle"/>
          <w:i w:val="0"/>
          <w:iCs w:val="0"/>
        </w:rPr>
        <w:t xml:space="preserve">Multistakeholderism, a </w:t>
      </w:r>
      <w:r w:rsidR="00CD4948">
        <w:rPr>
          <w:rStyle w:val="IPJ-ParagraphTitle"/>
          <w:i w:val="0"/>
          <w:iCs w:val="0"/>
        </w:rPr>
        <w:t>H</w:t>
      </w:r>
      <w:r w:rsidRPr="00D80FB1">
        <w:rPr>
          <w:rStyle w:val="IPJ-ParagraphTitle"/>
          <w:i w:val="0"/>
          <w:iCs w:val="0"/>
        </w:rPr>
        <w:t>istory</w:t>
      </w:r>
    </w:p>
    <w:p w14:paraId="793ECBCA" w14:textId="526473A0" w:rsidR="00D80FB1" w:rsidRDefault="00D80FB1" w:rsidP="00D80FB1">
      <w:r>
        <w:t xml:space="preserve">I define the term multistakeholderism as: the study and practice of participatory models in decision making. These participatory models are often referred to as </w:t>
      </w:r>
      <w:r w:rsidRPr="000354A7">
        <w:rPr>
          <w:rStyle w:val="IPJ-MainTextItalic"/>
        </w:rPr>
        <w:t>multistakeholder models</w:t>
      </w:r>
      <w:r w:rsidRPr="006E7457">
        <w:rPr>
          <w:rStyle w:val="IPJ-MainTextItalic"/>
        </w:rPr>
        <w:t>,</w:t>
      </w:r>
      <w:r>
        <w:t xml:space="preserve"> though other terms are sometimes used. I think that both the understanding and use of participatory models in decision making are the keys to the origin story of the Internet.</w:t>
      </w:r>
      <w:r w:rsidR="0015135A">
        <w:t xml:space="preserve"> </w:t>
      </w:r>
      <w:r>
        <w:t>As I expect that Geoff</w:t>
      </w:r>
      <w:r w:rsidR="007065D0">
        <w:t xml:space="preserve"> [0]</w:t>
      </w:r>
      <w:r>
        <w:t xml:space="preserve"> is not making any claims about the study of such models, I will concentrate on the use and abuse of multistakeholderism in the Internet [2]. In some ways I believe he is referring more to a general multistakeholder environment that existed before and that can be seen as no longer existing. While the environment in 2025 is not that of the 1970s, </w:t>
      </w:r>
      <w:r w:rsidR="0068483D">
        <w:t xml:space="preserve">neither </w:t>
      </w:r>
      <w:r>
        <w:t>the advent of TCP/IP, nor that of 2005</w:t>
      </w:r>
      <w:r w:rsidR="00571919">
        <w:rPr>
          <w:rFonts w:ascii="em dash" w:hAnsi="em dash"/>
        </w:rPr>
        <w:t>—</w:t>
      </w:r>
      <w:r>
        <w:t xml:space="preserve">the time at which </w:t>
      </w:r>
      <w:r w:rsidR="0068483D">
        <w:t xml:space="preserve">the </w:t>
      </w:r>
      <w:r w:rsidR="0068483D" w:rsidRPr="00034358">
        <w:rPr>
          <w:rStyle w:val="IPJ-MainTextItalic"/>
        </w:rPr>
        <w:t>World Summit on the Information Society</w:t>
      </w:r>
      <w:r w:rsidR="0068483D">
        <w:t xml:space="preserve"> (WSIS) agreed on </w:t>
      </w:r>
      <w:r>
        <w:t xml:space="preserve">the </w:t>
      </w:r>
      <w:r w:rsidRPr="00034358">
        <w:rPr>
          <w:rStyle w:val="IPJ-MainTextItalic"/>
        </w:rPr>
        <w:t>Tunis Agenda</w:t>
      </w:r>
      <w:r w:rsidR="00571919">
        <w:rPr>
          <w:rFonts w:ascii="em dash" w:hAnsi="em dash"/>
        </w:rPr>
        <w:t>—</w:t>
      </w:r>
      <w:r>
        <w:t xml:space="preserve">nor even the same as it was in 2014 around the time of </w:t>
      </w:r>
      <w:r w:rsidRPr="00144D1B">
        <w:rPr>
          <w:rStyle w:val="IPJ-MainTextItalic"/>
        </w:rPr>
        <w:t>WSIS+10,</w:t>
      </w:r>
      <w:r w:rsidR="0015135A">
        <w:t xml:space="preserve"> </w:t>
      </w:r>
      <w:r>
        <w:t>I believe the opportunities for multistakeholder models of governance remain in the present and are increasing. Not only is the study of multistakeholder models increas</w:t>
      </w:r>
      <w:r w:rsidR="00F714D7">
        <w:t>ing</w:t>
      </w:r>
      <w:r>
        <w:t xml:space="preserve">, </w:t>
      </w:r>
      <w:r w:rsidR="0068483D">
        <w:t xml:space="preserve">but </w:t>
      </w:r>
      <w:r>
        <w:t>the applications of multistakeholder models and methods are increasing</w:t>
      </w:r>
      <w:r w:rsidR="00F714D7">
        <w:t xml:space="preserve"> as well</w:t>
      </w:r>
      <w:r>
        <w:t>. The environment</w:t>
      </w:r>
      <w:r w:rsidR="004272D3">
        <w:t xml:space="preserve"> i</w:t>
      </w:r>
      <w:r>
        <w:t xml:space="preserve">s one in which discussion of multistakeholder methodologies is growing despite the number of people claiming to “no longer believe in multistakeholderism.” This </w:t>
      </w:r>
      <w:r w:rsidR="0068483D">
        <w:t xml:space="preserve">disbelief </w:t>
      </w:r>
      <w:r>
        <w:t xml:space="preserve">applies not only to the digital divide, cyber security, and the spread of governance to other layers of </w:t>
      </w:r>
      <w:r w:rsidR="0068483D">
        <w:t>I</w:t>
      </w:r>
      <w:r>
        <w:t xml:space="preserve">nternet technical policy such as content, but </w:t>
      </w:r>
      <w:r w:rsidR="0068483D">
        <w:t xml:space="preserve">it also </w:t>
      </w:r>
      <w:r>
        <w:t>appli</w:t>
      </w:r>
      <w:r w:rsidR="0068483D">
        <w:t>es</w:t>
      </w:r>
      <w:r>
        <w:t xml:space="preserve"> to any and all decisions that need to be made in dealing with the Internet and </w:t>
      </w:r>
      <w:r w:rsidR="0068483D">
        <w:t>I</w:t>
      </w:r>
      <w:r>
        <w:t>nternet technologies</w:t>
      </w:r>
      <w:r w:rsidR="0068483D">
        <w:t>,</w:t>
      </w:r>
      <w:r>
        <w:t>; whether global, regional, or local.</w:t>
      </w:r>
    </w:p>
    <w:p w14:paraId="791D0315" w14:textId="77777777" w:rsidR="00D80FB1" w:rsidRDefault="00D80FB1" w:rsidP="00D80FB1"/>
    <w:p w14:paraId="690C42D3" w14:textId="57870304" w:rsidR="00D80FB1" w:rsidRDefault="00D80FB1" w:rsidP="00D80FB1">
      <w:r>
        <w:t>I think Geoff gives a very good description of one perspective, a political perspective, on the</w:t>
      </w:r>
      <w:r w:rsidR="0015135A">
        <w:t xml:space="preserve"> </w:t>
      </w:r>
      <w:r>
        <w:t xml:space="preserve">history of Internet </w:t>
      </w:r>
      <w:r w:rsidR="007065D0">
        <w:t>G</w:t>
      </w:r>
      <w:r>
        <w:t xml:space="preserve">overnance and its relation to the term multistakeholderism. I have no real disagreement with the coherence of that description, and will not offer an alternative political perspective as counter balance, though there are several ways of looking at the history of Internet </w:t>
      </w:r>
      <w:r w:rsidR="007065D0">
        <w:t>G</w:t>
      </w:r>
      <w:r>
        <w:t xml:space="preserve">overnance, possibly enough for a full semester’s study on the subject of history and </w:t>
      </w:r>
      <w:r w:rsidR="001312F3">
        <w:t>p</w:t>
      </w:r>
      <w:r>
        <w:t xml:space="preserve">hilosophy of Internet </w:t>
      </w:r>
      <w:r w:rsidR="007065D0">
        <w:t>G</w:t>
      </w:r>
      <w:r>
        <w:t>overnance; practically everyone I discuss the issue with has a somewhat different view of the history, depending on the</w:t>
      </w:r>
      <w:r w:rsidR="004B215C">
        <w:t>ir</w:t>
      </w:r>
      <w:r>
        <w:t xml:space="preserve"> perspective. I am more concerned with the interpretation of where the application of multistakeholder models to Internet </w:t>
      </w:r>
      <w:r w:rsidR="007065D0">
        <w:t>G</w:t>
      </w:r>
      <w:r>
        <w:t>overnance is at the moment and where it is headed. Beyond the technology itself and activities that the Internet enables, it is the sustainability and evolution of multistakeholderism, with its methods and modalities for finding consensus among nations and the stakeholders of the Internet, that seem most important.</w:t>
      </w:r>
    </w:p>
    <w:p w14:paraId="166C7EC8" w14:textId="77777777" w:rsidR="00D80FB1" w:rsidRDefault="00D80FB1" w:rsidP="00D80FB1"/>
    <w:p w14:paraId="5B48883C" w14:textId="006735D9" w:rsidR="00D80FB1" w:rsidRDefault="00D80FB1" w:rsidP="00D80FB1">
      <w:r>
        <w:lastRenderedPageBreak/>
        <w:t xml:space="preserve">In one sense, I agree with Geoff, </w:t>
      </w:r>
      <w:r w:rsidR="001312F3">
        <w:t>that</w:t>
      </w:r>
      <w:r w:rsidR="004045DA">
        <w:t xml:space="preserve"> </w:t>
      </w:r>
      <w:r>
        <w:t>the laissez-faire multistakeholderism that rejects “kings, presidents, and voting” [3</w:t>
      </w:r>
      <w:r w:rsidR="004B5A04">
        <w:t>a, 3b</w:t>
      </w:r>
      <w:r>
        <w:t xml:space="preserve">] and declares its independence from governments [4] no longer exists. If it ever existed, it did so before the Tunis Agenda, before governments started to care, though it takes a stretch of imagination to believe that a network being built with government money is ever free of government influence. In a strong sense, the early developers did not think in terms of being </w:t>
      </w:r>
      <w:proofErr w:type="spellStart"/>
      <w:r>
        <w:t>multistakeholder</w:t>
      </w:r>
      <w:r w:rsidR="001312F3">
        <w:t>s</w:t>
      </w:r>
      <w:proofErr w:type="spellEnd"/>
      <w:r w:rsidR="001312F3">
        <w:t>;</w:t>
      </w:r>
      <w:r>
        <w:t xml:space="preserve"> they were engineers and scientists working on a </w:t>
      </w:r>
      <w:r w:rsidR="001312F3">
        <w:t xml:space="preserve">difficult </w:t>
      </w:r>
      <w:r>
        <w:t xml:space="preserve">and interesting problem, cooperating with each other to get the job done. The term multistakeholder was not part of common vocabulary until the </w:t>
      </w:r>
      <w:bookmarkStart w:id="1" w:name="_Hlk211330412"/>
      <w:r>
        <w:t>WSIS</w:t>
      </w:r>
      <w:bookmarkEnd w:id="1"/>
      <w:r>
        <w:t xml:space="preserve"> process with its notions of an open, inclusive, just, and democratic process, began using the term. In retrospect, the group of engineers and scientists who invented the protocols found a way to cooperate in building the Internet that can easily be defined as having been one of the</w:t>
      </w:r>
      <w:r w:rsidR="0015135A">
        <w:t xml:space="preserve"> </w:t>
      </w:r>
      <w:r>
        <w:t>foundational examples of a multistakeholder model. They gave us, and continue to give us, a model that can hopefully be followed and improved.</w:t>
      </w:r>
    </w:p>
    <w:p w14:paraId="089F4DE0" w14:textId="77777777" w:rsidR="00D80FB1" w:rsidRDefault="00D80FB1" w:rsidP="00D80FB1"/>
    <w:p w14:paraId="627B4950" w14:textId="0B0D7F08" w:rsidR="00D80FB1" w:rsidRPr="00D80FB1" w:rsidRDefault="00D80FB1" w:rsidP="00D80FB1">
      <w:pPr>
        <w:pStyle w:val="Heading4"/>
        <w:rPr>
          <w:rStyle w:val="IPJ-ParagraphTitle"/>
          <w:i w:val="0"/>
          <w:iCs w:val="0"/>
        </w:rPr>
      </w:pPr>
      <w:bookmarkStart w:id="2" w:name="_kozc3wqmk4" w:colFirst="0" w:colLast="0"/>
      <w:bookmarkEnd w:id="2"/>
      <w:r w:rsidRPr="00D80FB1">
        <w:rPr>
          <w:rStyle w:val="IPJ-ParagraphTitle"/>
          <w:i w:val="0"/>
          <w:iCs w:val="0"/>
        </w:rPr>
        <w:t xml:space="preserve">Multistakeholderism </w:t>
      </w:r>
      <w:r>
        <w:rPr>
          <w:rStyle w:val="IPJ-ParagraphTitle"/>
          <w:i w:val="0"/>
          <w:iCs w:val="0"/>
        </w:rPr>
        <w:t>T</w:t>
      </w:r>
      <w:r w:rsidRPr="00D80FB1">
        <w:rPr>
          <w:rStyle w:val="IPJ-ParagraphTitle"/>
          <w:i w:val="0"/>
          <w:iCs w:val="0"/>
        </w:rPr>
        <w:t>oday</w:t>
      </w:r>
    </w:p>
    <w:p w14:paraId="2EB87215" w14:textId="76B1E922" w:rsidR="00D80FB1" w:rsidRDefault="00D80FB1" w:rsidP="00D80FB1">
      <w:r>
        <w:t xml:space="preserve">In the 20 years since WSIS, gradually more and more institutional entities have declared themselves to be supporters of multistakeholderism, if not actually multistakeholder entities themselves. At the same time, we have seen support for multistakeholderism grow and then ebb in popularity with the cognoscenti. Yet, today pretty much </w:t>
      </w:r>
      <w:r w:rsidR="001312F3">
        <w:t xml:space="preserve">for </w:t>
      </w:r>
      <w:r>
        <w:t xml:space="preserve">any topic related to internets, data, or AI governance, </w:t>
      </w:r>
      <w:r w:rsidR="001312F3">
        <w:t xml:space="preserve">multistakeholderism </w:t>
      </w:r>
      <w:r>
        <w:t xml:space="preserve">is a term of art </w:t>
      </w:r>
      <w:r w:rsidR="00162A0F">
        <w:t>that</w:t>
      </w:r>
      <w:r>
        <w:t xml:space="preserve"> many </w:t>
      </w:r>
      <w:r w:rsidR="00162A0F">
        <w:t xml:space="preserve">use </w:t>
      </w:r>
      <w:r>
        <w:t xml:space="preserve">to describe the governance they want. </w:t>
      </w:r>
    </w:p>
    <w:p w14:paraId="74FD584E" w14:textId="77777777" w:rsidR="00D80FB1" w:rsidRDefault="00D80FB1" w:rsidP="00D80FB1"/>
    <w:p w14:paraId="3631AFE2" w14:textId="213EF98F" w:rsidR="00D80FB1" w:rsidRDefault="00D80FB1" w:rsidP="00D80FB1">
      <w:r>
        <w:t>As the scope and reach of WSIS grew, more and more processes declared themselves to be multistakeholder. None of them necessarily meant the same thing that the Tunis Agenda meant</w:t>
      </w:r>
      <w:r w:rsidR="00162A0F">
        <w:t>, nor</w:t>
      </w:r>
      <w:r>
        <w:t xml:space="preserve"> </w:t>
      </w:r>
      <w:r w:rsidR="00162A0F">
        <w:t>did they</w:t>
      </w:r>
      <w:r>
        <w:t xml:space="preserve"> necessarily mean the same thing that anyone else meant. More and more participants began to group themselves into clubs they called </w:t>
      </w:r>
      <w:r w:rsidR="002B3A4A">
        <w:t>“</w:t>
      </w:r>
      <w:r>
        <w:t>stakeholder groups</w:t>
      </w:r>
      <w:r w:rsidR="002B3A4A">
        <w:t>”</w:t>
      </w:r>
      <w:r>
        <w:t xml:space="preserve"> in a process that I refer to as </w:t>
      </w:r>
      <w:r w:rsidR="002B3A4A">
        <w:t>“</w:t>
      </w:r>
      <w:r>
        <w:t>multistakeholder groupism.</w:t>
      </w:r>
      <w:r w:rsidR="002B3A4A">
        <w:t>”</w:t>
      </w:r>
      <w:r>
        <w:t xml:space="preserve"> In Internet governance, as defined by the Tunis Agenda,</w:t>
      </w:r>
      <w:r w:rsidR="0015135A">
        <w:t xml:space="preserve"> </w:t>
      </w:r>
      <w:r>
        <w:t xml:space="preserve">there were originally </w:t>
      </w:r>
      <w:r w:rsidR="00A06922">
        <w:t>three</w:t>
      </w:r>
      <w:r>
        <w:t xml:space="preserve"> Stakeholder groups</w:t>
      </w:r>
      <w:r w:rsidR="00162A0F">
        <w:t>—</w:t>
      </w:r>
      <w:r w:rsidR="000E4316" w:rsidRPr="000354A7">
        <w:rPr>
          <w:rStyle w:val="IPJ-MainTextItalic"/>
        </w:rPr>
        <w:t>G</w:t>
      </w:r>
      <w:r w:rsidRPr="000354A7">
        <w:rPr>
          <w:rStyle w:val="IPJ-MainTextItalic"/>
        </w:rPr>
        <w:t xml:space="preserve">overnments, </w:t>
      </w:r>
      <w:r w:rsidR="000E4316" w:rsidRPr="000354A7">
        <w:rPr>
          <w:rStyle w:val="IPJ-MainTextItalic"/>
        </w:rPr>
        <w:t>B</w:t>
      </w:r>
      <w:r w:rsidRPr="000354A7">
        <w:rPr>
          <w:rStyle w:val="IPJ-MainTextItalic"/>
        </w:rPr>
        <w:t>usiness,</w:t>
      </w:r>
      <w:r>
        <w:t xml:space="preserve"> and </w:t>
      </w:r>
      <w:r w:rsidR="000E4316" w:rsidRPr="000354A7">
        <w:rPr>
          <w:rStyle w:val="IPJ-MainTextItalic"/>
        </w:rPr>
        <w:t>C</w:t>
      </w:r>
      <w:r w:rsidRPr="000354A7">
        <w:rPr>
          <w:rStyle w:val="IPJ-MainTextItalic"/>
        </w:rPr>
        <w:t xml:space="preserve">ivil </w:t>
      </w:r>
      <w:r w:rsidR="000E4316" w:rsidRPr="000354A7">
        <w:rPr>
          <w:rStyle w:val="IPJ-MainTextItalic"/>
        </w:rPr>
        <w:t>S</w:t>
      </w:r>
      <w:r w:rsidRPr="000354A7">
        <w:rPr>
          <w:rStyle w:val="IPJ-MainTextItalic"/>
        </w:rPr>
        <w:t>ociet</w:t>
      </w:r>
      <w:r w:rsidR="000E4316" w:rsidRPr="000354A7">
        <w:rPr>
          <w:rStyle w:val="IPJ-MainTextItalic"/>
        </w:rPr>
        <w:t>y</w:t>
      </w:r>
      <w:r w:rsidR="00571919">
        <w:rPr>
          <w:rFonts w:ascii="em dash" w:hAnsi="em dash"/>
        </w:rPr>
        <w:t>—</w:t>
      </w:r>
      <w:r>
        <w:t xml:space="preserve">with at least </w:t>
      </w:r>
      <w:r w:rsidR="00A06922">
        <w:t>two</w:t>
      </w:r>
      <w:r>
        <w:t xml:space="preserve"> cross</w:t>
      </w:r>
      <w:r w:rsidR="00A06922">
        <w:t>-</w:t>
      </w:r>
      <w:r>
        <w:t xml:space="preserve">cutting groups, the </w:t>
      </w:r>
      <w:r w:rsidR="000E4316" w:rsidRPr="000E4316">
        <w:rPr>
          <w:i/>
          <w:iCs/>
        </w:rPr>
        <w:t>A</w:t>
      </w:r>
      <w:r w:rsidR="000E4316" w:rsidRPr="000E4316">
        <w:rPr>
          <w:i/>
          <w:iCs/>
        </w:rPr>
        <w:t>cademic</w:t>
      </w:r>
      <w:r w:rsidR="000E4316">
        <w:t xml:space="preserve"> </w:t>
      </w:r>
      <w:r>
        <w:t xml:space="preserve">and </w:t>
      </w:r>
      <w:r w:rsidR="000E4316" w:rsidRPr="000E4316">
        <w:rPr>
          <w:i/>
          <w:iCs/>
        </w:rPr>
        <w:t>T</w:t>
      </w:r>
      <w:r w:rsidR="000E4316" w:rsidRPr="000E4316">
        <w:rPr>
          <w:i/>
          <w:iCs/>
        </w:rPr>
        <w:t>echnical</w:t>
      </w:r>
      <w:r w:rsidR="000E4316">
        <w:t xml:space="preserve"> </w:t>
      </w:r>
      <w:r w:rsidR="000E4316">
        <w:t>c</w:t>
      </w:r>
      <w:r w:rsidR="000E4316">
        <w:t>ommunities</w:t>
      </w:r>
      <w:r w:rsidR="00162A0F">
        <w:t>.</w:t>
      </w:r>
      <w:r>
        <w:t xml:space="preserve"> </w:t>
      </w:r>
      <w:r w:rsidR="00162A0F">
        <w:t>N</w:t>
      </w:r>
      <w:r>
        <w:t xml:space="preserve">either of </w:t>
      </w:r>
      <w:r w:rsidR="00162A0F">
        <w:t xml:space="preserve">these cross-cutting groups was </w:t>
      </w:r>
      <w:r>
        <w:t xml:space="preserve">defined as a stakeholder group in their own right because </w:t>
      </w:r>
      <w:r w:rsidR="00162A0F">
        <w:t xml:space="preserve">the people in </w:t>
      </w:r>
      <w:r>
        <w:t xml:space="preserve">those </w:t>
      </w:r>
      <w:r w:rsidR="00162A0F">
        <w:t xml:space="preserve">groups </w:t>
      </w:r>
      <w:r>
        <w:t xml:space="preserve">were often also members of the primary three defined stakeholder groupings. It was important to the technical community to be recognized as a stakeholder group in </w:t>
      </w:r>
      <w:r w:rsidR="00A06922">
        <w:t>itself</w:t>
      </w:r>
      <w:r>
        <w:t xml:space="preserve">. They finally were recognized as such at the time of WSIS+10. It is very good to see the </w:t>
      </w:r>
      <w:r w:rsidRPr="00034358">
        <w:rPr>
          <w:rStyle w:val="IPJ-MainTextItalic"/>
        </w:rPr>
        <w:t>Technical Community Coalition for Multistakeholderism</w:t>
      </w:r>
      <w:r>
        <w:t xml:space="preserve"> (TCCM) active, and participating successfully in today</w:t>
      </w:r>
      <w:r w:rsidR="004B215C">
        <w:t>’</w:t>
      </w:r>
      <w:r>
        <w:t>s policy tussles [5]. Since WSIS, many different groups have been defined as stakeholder groups in a variety of fora, without having been included in the Tunis Agenda model.</w:t>
      </w:r>
    </w:p>
    <w:p w14:paraId="2B353B35" w14:textId="77777777" w:rsidR="00D80FB1" w:rsidRDefault="00D80FB1" w:rsidP="00D80FB1"/>
    <w:p w14:paraId="342D2C62" w14:textId="5D90D18C" w:rsidR="00D80FB1" w:rsidRDefault="00D80FB1" w:rsidP="00D80FB1">
      <w:r>
        <w:t>The Tunis Agenda’s notion of a multistakeholder model is a top</w:t>
      </w:r>
      <w:r w:rsidR="00A06922">
        <w:t>-</w:t>
      </w:r>
      <w:r>
        <w:t>down model with fixed roles and responsibilities for all the stakeholder groups defined 20 years ago, in a member states</w:t>
      </w:r>
      <w:r w:rsidR="00A06922">
        <w:t>–</w:t>
      </w:r>
      <w:r>
        <w:t xml:space="preserve">only decision process. Only a few entities qualify as multistakeholder in the sense defined by the Tunis Agenda, such as the </w:t>
      </w:r>
      <w:r w:rsidR="000E4316" w:rsidRPr="000354A7">
        <w:rPr>
          <w:rStyle w:val="IPJ-MainTextItalic"/>
        </w:rPr>
        <w:t>Internet Governance Forum</w:t>
      </w:r>
      <w:r w:rsidR="000E4316" w:rsidRPr="00034358">
        <w:rPr>
          <w:rStyle w:val="IPJ-MainTextItalic"/>
        </w:rPr>
        <w:t xml:space="preserve"> </w:t>
      </w:r>
      <w:r w:rsidR="000E4316">
        <w:t>(IGF)</w:t>
      </w:r>
      <w:r w:rsidR="000E4316">
        <w:t>,</w:t>
      </w:r>
      <w:r>
        <w:t xml:space="preserve"> and to a partial, and hopefully only</w:t>
      </w:r>
      <w:r w:rsidR="00A06922">
        <w:t>-</w:t>
      </w:r>
      <w:r>
        <w:t>incipient extent, the</w:t>
      </w:r>
      <w:r w:rsidR="007E4811">
        <w:t xml:space="preserve"> </w:t>
      </w:r>
      <w:r w:rsidR="007E4811" w:rsidRPr="00034358">
        <w:rPr>
          <w:rStyle w:val="IPJ-MainTextItalic"/>
        </w:rPr>
        <w:t>International Telecommunication Union</w:t>
      </w:r>
      <w:r>
        <w:t xml:space="preserve"> </w:t>
      </w:r>
      <w:r w:rsidR="007E4811">
        <w:t>(</w:t>
      </w:r>
      <w:r>
        <w:t>ITU</w:t>
      </w:r>
      <w:r w:rsidR="007E4811">
        <w:t>)</w:t>
      </w:r>
      <w:r>
        <w:t>, which led the prototype of a Tunis Agenda</w:t>
      </w:r>
      <w:r w:rsidR="000030FD">
        <w:rPr>
          <w:rFonts w:ascii="en dash" w:hAnsi="en dash"/>
        </w:rPr>
        <w:t>–</w:t>
      </w:r>
      <w:r>
        <w:t xml:space="preserve">based multistakeholder model in the way </w:t>
      </w:r>
      <w:r w:rsidR="000D61E1">
        <w:t xml:space="preserve">it </w:t>
      </w:r>
      <w:r>
        <w:t>ran the ITU’s WSIS.</w:t>
      </w:r>
      <w:r w:rsidR="0015135A">
        <w:t xml:space="preserve"> </w:t>
      </w:r>
      <w:r>
        <w:t>These</w:t>
      </w:r>
      <w:r w:rsidR="000D61E1">
        <w:t xml:space="preserve"> groups </w:t>
      </w:r>
      <w:r>
        <w:t xml:space="preserve"> are top</w:t>
      </w:r>
      <w:r w:rsidR="000D61E1">
        <w:t>-</w:t>
      </w:r>
      <w:r>
        <w:t>down groups that have been given a definition and view that they must follow and for which they are</w:t>
      </w:r>
      <w:r w:rsidR="0015135A">
        <w:t xml:space="preserve"> </w:t>
      </w:r>
      <w:r>
        <w:t xml:space="preserve">accountable to the </w:t>
      </w:r>
      <w:r w:rsidRPr="000354A7">
        <w:rPr>
          <w:rStyle w:val="IPJ-MainTextItalic"/>
        </w:rPr>
        <w:t>U</w:t>
      </w:r>
      <w:r w:rsidR="000030FD" w:rsidRPr="000354A7">
        <w:rPr>
          <w:rStyle w:val="IPJ-MainTextItalic"/>
        </w:rPr>
        <w:t xml:space="preserve">nited </w:t>
      </w:r>
      <w:r w:rsidRPr="000354A7">
        <w:rPr>
          <w:rStyle w:val="IPJ-MainTextItalic"/>
        </w:rPr>
        <w:t>N</w:t>
      </w:r>
      <w:r w:rsidR="000030FD" w:rsidRPr="000354A7">
        <w:rPr>
          <w:rStyle w:val="IPJ-MainTextItalic"/>
        </w:rPr>
        <w:t>ations</w:t>
      </w:r>
      <w:r w:rsidR="000354A7">
        <w:t xml:space="preserve"> (UN)</w:t>
      </w:r>
      <w:r>
        <w:t xml:space="preserve"> </w:t>
      </w:r>
      <w:r w:rsidR="000D61E1">
        <w:t>s</w:t>
      </w:r>
      <w:r>
        <w:t xml:space="preserve">ystem. </w:t>
      </w:r>
      <w:r w:rsidR="000030FD">
        <w:t xml:space="preserve">And </w:t>
      </w:r>
      <w:r>
        <w:t xml:space="preserve">if they behave, they are given a consultative voice. At the ITU, decisions are still made at councils that exclude all but state actors, whereas the </w:t>
      </w:r>
      <w:bookmarkStart w:id="3" w:name="_Hlk211954573"/>
      <w:r>
        <w:t>IGF</w:t>
      </w:r>
      <w:bookmarkEnd w:id="3"/>
      <w:r>
        <w:t xml:space="preserve"> is barred from making decisions because there are no purely state actor councils. Still, a little bit at a time, the UN</w:t>
      </w:r>
      <w:r w:rsidR="000D61E1">
        <w:t>-</w:t>
      </w:r>
      <w:r>
        <w:t>dominated bodies allow more and more stakeholders to approach the table and to have a voice. It is a start that should be encouraged.</w:t>
      </w:r>
    </w:p>
    <w:p w14:paraId="440C740F" w14:textId="77777777" w:rsidR="00D80FB1" w:rsidRDefault="00D80FB1" w:rsidP="00D80FB1"/>
    <w:p w14:paraId="2CCD2FBA" w14:textId="3AC06C28" w:rsidR="00D80FB1" w:rsidRDefault="00D80FB1" w:rsidP="00D80FB1">
      <w:r>
        <w:t>Many of the other groups that have referred to themselves as following a multistakeholder model have developed their models more organically</w:t>
      </w:r>
      <w:r w:rsidR="003F60D9">
        <w:t>,</w:t>
      </w:r>
      <w:r>
        <w:t xml:space="preserve"> usually from a bottom</w:t>
      </w:r>
      <w:r w:rsidR="003F60D9">
        <w:t>-</w:t>
      </w:r>
      <w:r>
        <w:t xml:space="preserve">up perspective. I include groups like the </w:t>
      </w:r>
      <w:r w:rsidR="00034358" w:rsidRPr="00034358">
        <w:rPr>
          <w:rStyle w:val="IPJ-MainTextItalic"/>
        </w:rPr>
        <w:t>Internet Engineering Task Force</w:t>
      </w:r>
      <w:r w:rsidR="00034358">
        <w:t xml:space="preserve"> (</w:t>
      </w:r>
      <w:r>
        <w:t>IETF</w:t>
      </w:r>
      <w:r w:rsidR="00034358">
        <w:t>)</w:t>
      </w:r>
      <w:r>
        <w:t xml:space="preserve">, </w:t>
      </w:r>
      <w:r w:rsidR="00034358">
        <w:t xml:space="preserve">the </w:t>
      </w:r>
      <w:r w:rsidR="00034358" w:rsidRPr="00034358">
        <w:rPr>
          <w:rStyle w:val="IPJ-MainTextItalic"/>
        </w:rPr>
        <w:t>Internet Corporation for Assigned Names and Numbers</w:t>
      </w:r>
      <w:r w:rsidR="00034358" w:rsidRPr="00034358">
        <w:t xml:space="preserve"> (ICANN</w:t>
      </w:r>
      <w:r w:rsidR="00034358">
        <w:t>)</w:t>
      </w:r>
      <w:r>
        <w:t xml:space="preserve">, the </w:t>
      </w:r>
      <w:r w:rsidRPr="00034358">
        <w:rPr>
          <w:rStyle w:val="IPJ-MainTextItalic"/>
        </w:rPr>
        <w:t>Regional Internet Registries</w:t>
      </w:r>
      <w:r>
        <w:t xml:space="preserve"> (RIR</w:t>
      </w:r>
      <w:r w:rsidR="006E7457">
        <w:t>s</w:t>
      </w:r>
      <w:r>
        <w:t>), and others. Though often related to each other, each of these organizations developed its own model. For example, the IETF was always dedicated to the individual stakeholder</w:t>
      </w:r>
      <w:r w:rsidR="003F60D9">
        <w:t>s,</w:t>
      </w:r>
      <w:r>
        <w:t xml:space="preserve"> no matter what Tunis Agenda</w:t>
      </w:r>
      <w:r w:rsidR="000030FD">
        <w:rPr>
          <w:rFonts w:ascii="en dash" w:hAnsi="en dash"/>
        </w:rPr>
        <w:t>–</w:t>
      </w:r>
      <w:r>
        <w:t>style stakeholder group they belong</w:t>
      </w:r>
      <w:r w:rsidR="003F60D9">
        <w:t>ed</w:t>
      </w:r>
      <w:r>
        <w:t xml:space="preserve"> to, company they worked for, or nationality. While they may have grouped themselves into siloes based on technology or operational principles that were practical and mutable over the years</w:t>
      </w:r>
      <w:r w:rsidR="003F60D9">
        <w:t>,</w:t>
      </w:r>
      <w:r>
        <w:t xml:space="preserve"> these siloes have changed as the technology and structure of the </w:t>
      </w:r>
      <w:r w:rsidR="003F60D9">
        <w:t>I</w:t>
      </w:r>
      <w:r>
        <w:t>nternet changed. They are very different in nature from the silo</w:t>
      </w:r>
      <w:r w:rsidR="003F60D9">
        <w:t>-</w:t>
      </w:r>
      <w:r>
        <w:t>based stakeholder groups defined by the Tunis Agenda and imitated by most every other organization.</w:t>
      </w:r>
    </w:p>
    <w:p w14:paraId="0DF0515C" w14:textId="77777777" w:rsidR="004272D3" w:rsidRDefault="004272D3" w:rsidP="00D80FB1"/>
    <w:p w14:paraId="0D74F938" w14:textId="5B2ADB41" w:rsidR="004045DA" w:rsidRPr="000354A7" w:rsidRDefault="00D80FB1" w:rsidP="004045DA">
      <w:pPr>
        <w:pStyle w:val="Heading4"/>
      </w:pPr>
      <w:bookmarkStart w:id="4" w:name="_ypkozhwnys2e" w:colFirst="0" w:colLast="0"/>
      <w:bookmarkEnd w:id="4"/>
      <w:r w:rsidRPr="00034358">
        <w:rPr>
          <w:rStyle w:val="IPJ-ParagraphTitle"/>
          <w:i w:val="0"/>
          <w:iCs w:val="0"/>
        </w:rPr>
        <w:t xml:space="preserve">Policy </w:t>
      </w:r>
      <w:r w:rsidR="00034358" w:rsidRPr="00034358">
        <w:rPr>
          <w:rStyle w:val="IPJ-ParagraphTitle"/>
          <w:i w:val="0"/>
          <w:iCs w:val="0"/>
        </w:rPr>
        <w:t>M</w:t>
      </w:r>
      <w:r w:rsidRPr="00034358">
        <w:rPr>
          <w:rStyle w:val="IPJ-ParagraphTitle"/>
          <w:i w:val="0"/>
          <w:iCs w:val="0"/>
        </w:rPr>
        <w:t xml:space="preserve">aking: </w:t>
      </w:r>
      <w:r w:rsidR="00034358" w:rsidRPr="00034358">
        <w:rPr>
          <w:rStyle w:val="IPJ-ParagraphTitle"/>
          <w:i w:val="0"/>
          <w:iCs w:val="0"/>
        </w:rPr>
        <w:t>U</w:t>
      </w:r>
      <w:r w:rsidRPr="00034358">
        <w:rPr>
          <w:rStyle w:val="IPJ-ParagraphTitle"/>
          <w:i w:val="0"/>
          <w:iCs w:val="0"/>
        </w:rPr>
        <w:t xml:space="preserve">nilateral, </w:t>
      </w:r>
      <w:r w:rsidR="00034358" w:rsidRPr="00034358">
        <w:rPr>
          <w:rStyle w:val="IPJ-ParagraphTitle"/>
          <w:i w:val="0"/>
          <w:iCs w:val="0"/>
        </w:rPr>
        <w:t>M</w:t>
      </w:r>
      <w:r w:rsidRPr="00034358">
        <w:rPr>
          <w:rStyle w:val="IPJ-ParagraphTitle"/>
          <w:i w:val="0"/>
          <w:iCs w:val="0"/>
        </w:rPr>
        <w:t xml:space="preserve">ultilateral, or </w:t>
      </w:r>
      <w:r w:rsidR="00034358" w:rsidRPr="00034358">
        <w:rPr>
          <w:rStyle w:val="IPJ-ParagraphTitle"/>
          <w:i w:val="0"/>
          <w:iCs w:val="0"/>
        </w:rPr>
        <w:t>M</w:t>
      </w:r>
      <w:r w:rsidRPr="00034358">
        <w:rPr>
          <w:rStyle w:val="IPJ-ParagraphTitle"/>
          <w:i w:val="0"/>
          <w:iCs w:val="0"/>
        </w:rPr>
        <w:t>ultistakeholder</w:t>
      </w:r>
      <w:r w:rsidR="00206937">
        <w:rPr>
          <w:rStyle w:val="IPJ-ParagraphTitle"/>
          <w:i w:val="0"/>
          <w:iCs w:val="0"/>
        </w:rPr>
        <w:t>?</w:t>
      </w:r>
    </w:p>
    <w:p w14:paraId="3DA66FC4" w14:textId="0282FE85" w:rsidR="00D80FB1" w:rsidRDefault="00D80FB1" w:rsidP="00D80FB1">
      <w:r>
        <w:t>Where are actual policies to be made</w:t>
      </w:r>
      <w:r w:rsidR="003F60D9">
        <w:t>?</w:t>
      </w:r>
      <w:r>
        <w:t xml:space="preserve"> In multilateral political caldrons, or in the work done within multistakeholder organizations that design and deploy the networks? If multistakeholderism is dead, does that mean that governance will come </w:t>
      </w:r>
      <w:r w:rsidR="003F60D9">
        <w:t xml:space="preserve">only </w:t>
      </w:r>
      <w:r>
        <w:t>from the multilateral processes of states?</w:t>
      </w:r>
    </w:p>
    <w:p w14:paraId="351A8959" w14:textId="77777777" w:rsidR="00D80FB1" w:rsidRDefault="00D80FB1" w:rsidP="00D80FB1"/>
    <w:p w14:paraId="5613D853" w14:textId="13B416E3" w:rsidR="00D80FB1" w:rsidRDefault="00D80FB1" w:rsidP="00D80FB1">
      <w:r>
        <w:t>It is a simplification to believe that the state, or a multilateral collection of states like the UN, can develop a set of directives that spell the end of multistakeholder governance. On the contrary, every regulation, every rule comes with its own emergent set of opportunities, for crime and for simply working the rule to get around the rule. These effects are often extra juridical, or perhaps just pre juridical, and are within the purview of the multistakeholder policy makers who are responsible for keeping the networks working and the users happy. More multilateral rulings bring greater need for multistakeholder remediation</w:t>
      </w:r>
      <w:bookmarkStart w:id="5" w:name="_Hlk211342071"/>
      <w:r>
        <w:t xml:space="preserve">. Just look at the amount of multistakeholder effort that has gone into dealing with the requirements of the </w:t>
      </w:r>
      <w:bookmarkStart w:id="6" w:name="_Hlk211341936"/>
      <w:r>
        <w:t>trans</w:t>
      </w:r>
      <w:r w:rsidR="00306F5D">
        <w:t>-</w:t>
      </w:r>
      <w:r>
        <w:t>juri</w:t>
      </w:r>
      <w:r w:rsidR="00306F5D">
        <w:t>s</w:t>
      </w:r>
      <w:r>
        <w:t>dic</w:t>
      </w:r>
      <w:r w:rsidR="00306F5D">
        <w:t>tion</w:t>
      </w:r>
      <w:r>
        <w:t>al</w:t>
      </w:r>
      <w:bookmarkEnd w:id="6"/>
      <w:r>
        <w:t xml:space="preserve"> </w:t>
      </w:r>
      <w:bookmarkStart w:id="7" w:name="_Hlk211331201"/>
      <w:r w:rsidR="00034358" w:rsidRPr="00034358">
        <w:rPr>
          <w:rStyle w:val="IPJ-MainTextItalic"/>
        </w:rPr>
        <w:t>General Data Protection Regulation</w:t>
      </w:r>
      <w:r w:rsidR="00034358">
        <w:t xml:space="preserve"> (</w:t>
      </w:r>
      <w:r>
        <w:t>GDPR</w:t>
      </w:r>
      <w:bookmarkEnd w:id="7"/>
      <w:r w:rsidR="00034358">
        <w:t>)</w:t>
      </w:r>
      <w:r>
        <w:t>.</w:t>
      </w:r>
      <w:bookmarkEnd w:id="5"/>
      <w:r>
        <w:t xml:space="preserve"> I shudder to think of all the multistakeholder effort</w:t>
      </w:r>
      <w:r w:rsidR="00A62452">
        <w:t>s</w:t>
      </w:r>
      <w:r>
        <w:t>, with corresponding staffing and expenditures, that go into dealing with all of the output of unexpected results arising from</w:t>
      </w:r>
      <w:r w:rsidR="00306F5D">
        <w:t xml:space="preserve"> the European Commission’s </w:t>
      </w:r>
      <w:r>
        <w:t xml:space="preserve"> </w:t>
      </w:r>
      <w:r w:rsidR="00306F5D" w:rsidRPr="00306F5D">
        <w:rPr>
          <w:rStyle w:val="IPJ-MainText"/>
        </w:rPr>
        <w:t>NIS2 Directive:</w:t>
      </w:r>
      <w:r w:rsidR="00306F5D" w:rsidRPr="00306F5D">
        <w:rPr>
          <w:rStyle w:val="IPJ-MainTextItalic"/>
        </w:rPr>
        <w:t xml:space="preserve"> Securing Network and Information Systems</w:t>
      </w:r>
      <w:r w:rsidRPr="00306F5D">
        <w:rPr>
          <w:rStyle w:val="IPJ-MainTextItalic"/>
        </w:rPr>
        <w:t>.</w:t>
      </w:r>
      <w:r>
        <w:t xml:space="preserve"> And though the decisions that come out of the WSIS+20 deliberations will be made by governments after consultations that are giving all stakeholders a chance to comment, making these </w:t>
      </w:r>
      <w:r w:rsidR="00A62452">
        <w:t xml:space="preserve">decisions </w:t>
      </w:r>
      <w:r>
        <w:t xml:space="preserve">work will require great amounts of multistakeholder </w:t>
      </w:r>
      <w:r w:rsidR="00A62452">
        <w:t>“</w:t>
      </w:r>
      <w:r>
        <w:t>sweat and tears</w:t>
      </w:r>
      <w:r w:rsidR="000354A7">
        <w:t>.</w:t>
      </w:r>
      <w:r w:rsidR="00A62452">
        <w:t>”</w:t>
      </w:r>
      <w:r>
        <w:t xml:space="preserve"> The more the states do, the more work is required from the multistakeholder multitudes who make the Internet what it is. Some</w:t>
      </w:r>
      <w:r w:rsidR="007D5614">
        <w:t xml:space="preserve"> </w:t>
      </w:r>
      <w:r>
        <w:t>body has to figure out how to cope with the regulatory fuss so that the Internet can continue to function and grow. Some multistakeholder groups invest time and effort into self</w:t>
      </w:r>
      <w:r w:rsidR="00A62452">
        <w:t>-</w:t>
      </w:r>
      <w:r>
        <w:t xml:space="preserve">governance they hope will sate the eagerness of regulators. Whether it is work to dissuade the creation of regulations, or work to survive them, regulations help motivate the need for more multistakeholder efforts. </w:t>
      </w:r>
    </w:p>
    <w:p w14:paraId="525EBC72" w14:textId="77777777" w:rsidR="00D80FB1" w:rsidRDefault="00D80FB1" w:rsidP="00D80FB1"/>
    <w:p w14:paraId="17704885" w14:textId="559CC63E" w:rsidR="00D80FB1" w:rsidRDefault="00D80FB1" w:rsidP="00D80FB1">
      <w:r>
        <w:t>But it then comes back to the question: what does multistakeholder governance mean</w:t>
      </w:r>
      <w:r w:rsidR="00A62452">
        <w:t>,</w:t>
      </w:r>
      <w:r>
        <w:t xml:space="preserve"> and how is it to be done? Is it just </w:t>
      </w:r>
      <w:r w:rsidR="00A62452">
        <w:t xml:space="preserve">a </w:t>
      </w:r>
      <w:r>
        <w:t xml:space="preserve">reaction to the dictates of the states? Or does it have an importance and power of its own? </w:t>
      </w:r>
    </w:p>
    <w:p w14:paraId="499AC765" w14:textId="77777777" w:rsidR="00D80FB1" w:rsidRDefault="00D80FB1" w:rsidP="00D80FB1"/>
    <w:p w14:paraId="4F53C50A" w14:textId="77777777" w:rsidR="00F072CB" w:rsidRDefault="00F072CB">
      <w:pPr>
        <w:rPr>
          <w:rStyle w:val="IPJ-ParagraphTitle"/>
          <w:rFonts w:eastAsiaTheme="majorEastAsia"/>
        </w:rPr>
      </w:pPr>
      <w:bookmarkStart w:id="8" w:name="_z2qv0cxp85ut" w:colFirst="0" w:colLast="0"/>
      <w:bookmarkEnd w:id="8"/>
      <w:r>
        <w:rPr>
          <w:rStyle w:val="IPJ-ParagraphTitle"/>
          <w:i/>
          <w:iCs/>
        </w:rPr>
        <w:br w:type="page"/>
      </w:r>
    </w:p>
    <w:p w14:paraId="51E0468E" w14:textId="2EC17935" w:rsidR="00D80FB1" w:rsidRPr="0015135A" w:rsidRDefault="00D80FB1" w:rsidP="00D80FB1">
      <w:pPr>
        <w:pStyle w:val="Heading4"/>
        <w:rPr>
          <w:rStyle w:val="IPJ-ParagraphTitle"/>
          <w:i w:val="0"/>
          <w:iCs w:val="0"/>
        </w:rPr>
      </w:pPr>
      <w:r w:rsidRPr="0015135A">
        <w:rPr>
          <w:rStyle w:val="IPJ-ParagraphTitle"/>
          <w:i w:val="0"/>
          <w:iCs w:val="0"/>
        </w:rPr>
        <w:lastRenderedPageBreak/>
        <w:t xml:space="preserve">Multistakeholderism </w:t>
      </w:r>
      <w:r w:rsidR="00F072CB">
        <w:rPr>
          <w:rStyle w:val="IPJ-ParagraphTitle"/>
          <w:i w:val="0"/>
          <w:iCs w:val="0"/>
        </w:rPr>
        <w:t>M</w:t>
      </w:r>
      <w:r w:rsidRPr="0015135A">
        <w:rPr>
          <w:rStyle w:val="IPJ-ParagraphTitle"/>
          <w:i w:val="0"/>
          <w:iCs w:val="0"/>
        </w:rPr>
        <w:t xml:space="preserve">oving </w:t>
      </w:r>
      <w:r w:rsidR="00F072CB">
        <w:rPr>
          <w:rStyle w:val="IPJ-ParagraphTitle"/>
          <w:i w:val="0"/>
          <w:iCs w:val="0"/>
        </w:rPr>
        <w:t>F</w:t>
      </w:r>
      <w:r w:rsidRPr="0015135A">
        <w:rPr>
          <w:rStyle w:val="IPJ-ParagraphTitle"/>
          <w:i w:val="0"/>
          <w:iCs w:val="0"/>
        </w:rPr>
        <w:t>orward</w:t>
      </w:r>
    </w:p>
    <w:p w14:paraId="23FF9FC3" w14:textId="0017E85C" w:rsidR="00D80FB1" w:rsidRDefault="00D80FB1" w:rsidP="00D80FB1">
      <w:r>
        <w:t xml:space="preserve">A major development in the lifecycle of global multistakeholder models is the work that was done in the </w:t>
      </w:r>
      <w:r w:rsidRPr="004B5A04">
        <w:rPr>
          <w:rStyle w:val="IPJ-MainTextItalic"/>
        </w:rPr>
        <w:t>NETmundial</w:t>
      </w:r>
      <w:r>
        <w:t xml:space="preserve"> and the </w:t>
      </w:r>
      <w:r w:rsidRPr="004B5A04">
        <w:rPr>
          <w:rStyle w:val="IPJ-MainTextItalic"/>
        </w:rPr>
        <w:t>NETMundial+10</w:t>
      </w:r>
      <w:r w:rsidR="002B3A4A">
        <w:rPr>
          <w:rStyle w:val="IPJ-MainTextItalic"/>
        </w:rPr>
        <w:t xml:space="preserve"> </w:t>
      </w:r>
      <w:r w:rsidR="002B3A4A" w:rsidRPr="002B3A4A">
        <w:rPr>
          <w:rStyle w:val="IPJ-MainText"/>
        </w:rPr>
        <w:t>events</w:t>
      </w:r>
      <w:r>
        <w:t>.</w:t>
      </w:r>
      <w:r w:rsidR="0015135A">
        <w:t xml:space="preserve"> </w:t>
      </w:r>
      <w:r>
        <w:t>“Convened in São Paulo, Brazil, in April 2014, stakeholders from academia, civil society, governments and International Organizations, private sector, and technical communit</w:t>
      </w:r>
      <w:r w:rsidR="007D5614">
        <w:t>y</w:t>
      </w:r>
      <w:r>
        <w:t xml:space="preserve"> around the world asserted the need for improvements to Internet governance and digital policy processes. The event</w:t>
      </w:r>
      <w:r w:rsidR="007D5614">
        <w:t xml:space="preserve"> </w:t>
      </w:r>
      <w:r>
        <w:t>spelled out how to bring all stakeholders, people, cultures, countries</w:t>
      </w:r>
      <w:r w:rsidR="00A36B4F">
        <w:t>,</w:t>
      </w:r>
      <w:r>
        <w:t xml:space="preserve"> and distinct economies together to solve the common challenges we face.”[7]</w:t>
      </w:r>
      <w:r w:rsidR="0015135A">
        <w:t xml:space="preserve"> </w:t>
      </w:r>
      <w:r>
        <w:t xml:space="preserve">It was quite a daring move, but one that has given a pointer on a way to move forward with the model. </w:t>
      </w:r>
      <w:proofErr w:type="spellStart"/>
      <w:r w:rsidR="007D5614">
        <w:t>N</w:t>
      </w:r>
      <w:r w:rsidR="007D5614">
        <w:t>ET</w:t>
      </w:r>
      <w:r w:rsidR="007D5614">
        <w:t>mundial</w:t>
      </w:r>
      <w:proofErr w:type="spellEnd"/>
      <w:r w:rsidR="007D5614">
        <w:t xml:space="preserve"> </w:t>
      </w:r>
      <w:r>
        <w:t>established principles for multistakeholder processes, giving a good basis for a definition of governance within a multistakeholder environment.</w:t>
      </w:r>
    </w:p>
    <w:p w14:paraId="20A0BE14" w14:textId="77777777" w:rsidR="00D80FB1" w:rsidRDefault="00D80FB1" w:rsidP="00D80FB1"/>
    <w:tbl>
      <w:tblPr>
        <w:tblW w:w="6825" w:type="dxa"/>
        <w:tblInd w:w="18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25"/>
      </w:tblGrid>
      <w:tr w:rsidR="00D80FB1" w14:paraId="0D9E22E6" w14:textId="77777777" w:rsidTr="004B5A04">
        <w:trPr>
          <w:trHeight w:val="3426"/>
        </w:trPr>
        <w:tc>
          <w:tcPr>
            <w:tcW w:w="6825" w:type="dxa"/>
            <w:tcMar>
              <w:top w:w="100" w:type="dxa"/>
              <w:left w:w="100" w:type="dxa"/>
              <w:bottom w:w="100" w:type="dxa"/>
              <w:right w:w="100" w:type="dxa"/>
            </w:tcMar>
          </w:tcPr>
          <w:p w14:paraId="51A8CE9F" w14:textId="77777777" w:rsidR="00D80FB1" w:rsidRPr="000E4E01" w:rsidRDefault="00D80FB1" w:rsidP="00470BD2">
            <w:pPr>
              <w:widowControl w:val="0"/>
              <w:jc w:val="center"/>
              <w:rPr>
                <w:rStyle w:val="IPJ-FigureCaption"/>
              </w:rPr>
            </w:pPr>
            <w:r w:rsidRPr="000E4E01">
              <w:rPr>
                <w:rStyle w:val="IPJ-FigureCaption"/>
              </w:rPr>
              <w:t>NETmundial 2014 Internet Governance Process Principles [6]</w:t>
            </w:r>
          </w:p>
          <w:p w14:paraId="540B7CEE" w14:textId="77777777" w:rsidR="00D80FB1" w:rsidRPr="0015135A" w:rsidRDefault="00D80FB1" w:rsidP="00470BD2">
            <w:pPr>
              <w:widowControl w:val="0"/>
              <w:rPr>
                <w:rStyle w:val="IPJ-MainText"/>
              </w:rPr>
            </w:pPr>
          </w:p>
          <w:p w14:paraId="57C4A820" w14:textId="77777777" w:rsidR="00D80FB1" w:rsidRPr="0015135A" w:rsidRDefault="00D80FB1" w:rsidP="00470BD2">
            <w:pPr>
              <w:widowControl w:val="0"/>
              <w:ind w:left="720"/>
              <w:rPr>
                <w:rStyle w:val="IPJ-MainText"/>
                <w:sz w:val="22"/>
              </w:rPr>
            </w:pPr>
            <w:r w:rsidRPr="0015135A">
              <w:rPr>
                <w:rStyle w:val="IPJ-MainText"/>
                <w:rFonts w:ascii="Times New Roman" w:hAnsi="Times New Roman" w:cs="Times New Roman"/>
                <w:sz w:val="22"/>
              </w:rPr>
              <w:t>●</w:t>
            </w:r>
            <w:r w:rsidRPr="0015135A">
              <w:rPr>
                <w:rStyle w:val="IPJ-MainText"/>
                <w:sz w:val="22"/>
              </w:rPr>
              <w:t xml:space="preserve"> Multistakeholder</w:t>
            </w:r>
          </w:p>
          <w:p w14:paraId="2E72C285" w14:textId="44B31A91" w:rsidR="00D80FB1" w:rsidRPr="0015135A" w:rsidRDefault="00D80FB1" w:rsidP="00470BD2">
            <w:pPr>
              <w:widowControl w:val="0"/>
              <w:ind w:left="720"/>
              <w:rPr>
                <w:rStyle w:val="IPJ-MainText"/>
                <w:sz w:val="22"/>
              </w:rPr>
            </w:pPr>
            <w:r w:rsidRPr="0015135A">
              <w:rPr>
                <w:rStyle w:val="IPJ-MainText"/>
                <w:rFonts w:ascii="Times New Roman" w:hAnsi="Times New Roman" w:cs="Times New Roman"/>
                <w:sz w:val="22"/>
              </w:rPr>
              <w:t>●</w:t>
            </w:r>
            <w:r w:rsidRPr="0015135A">
              <w:rPr>
                <w:rStyle w:val="IPJ-MainText"/>
                <w:sz w:val="22"/>
              </w:rPr>
              <w:t xml:space="preserve"> Open, participative, consensus</w:t>
            </w:r>
            <w:r w:rsidR="00A23BF7">
              <w:rPr>
                <w:rStyle w:val="IPJ-MainText"/>
                <w:sz w:val="22"/>
              </w:rPr>
              <w:t xml:space="preserve"> </w:t>
            </w:r>
            <w:r w:rsidRPr="0015135A">
              <w:rPr>
                <w:rStyle w:val="IPJ-MainText"/>
                <w:sz w:val="22"/>
              </w:rPr>
              <w:t>driven</w:t>
            </w:r>
          </w:p>
          <w:p w14:paraId="039D3B91" w14:textId="77777777" w:rsidR="00D80FB1" w:rsidRPr="0015135A" w:rsidRDefault="00D80FB1" w:rsidP="00470BD2">
            <w:pPr>
              <w:widowControl w:val="0"/>
              <w:ind w:left="720"/>
              <w:rPr>
                <w:rStyle w:val="IPJ-MainText"/>
                <w:sz w:val="22"/>
              </w:rPr>
            </w:pPr>
            <w:r w:rsidRPr="0015135A">
              <w:rPr>
                <w:rStyle w:val="IPJ-MainText"/>
                <w:rFonts w:ascii="Times New Roman" w:hAnsi="Times New Roman" w:cs="Times New Roman"/>
                <w:sz w:val="22"/>
              </w:rPr>
              <w:t>●</w:t>
            </w:r>
            <w:r w:rsidRPr="0015135A">
              <w:rPr>
                <w:rStyle w:val="IPJ-MainText"/>
                <w:sz w:val="22"/>
              </w:rPr>
              <w:t xml:space="preserve"> Transparent</w:t>
            </w:r>
          </w:p>
          <w:p w14:paraId="4202D595" w14:textId="77777777" w:rsidR="00D80FB1" w:rsidRPr="0015135A" w:rsidRDefault="00D80FB1" w:rsidP="00470BD2">
            <w:pPr>
              <w:widowControl w:val="0"/>
              <w:ind w:left="720"/>
              <w:rPr>
                <w:rStyle w:val="IPJ-MainText"/>
                <w:sz w:val="22"/>
              </w:rPr>
            </w:pPr>
            <w:r w:rsidRPr="0015135A">
              <w:rPr>
                <w:rStyle w:val="IPJ-MainText"/>
                <w:rFonts w:ascii="Times New Roman" w:hAnsi="Times New Roman" w:cs="Times New Roman"/>
                <w:sz w:val="22"/>
              </w:rPr>
              <w:t>●</w:t>
            </w:r>
            <w:r w:rsidRPr="0015135A">
              <w:rPr>
                <w:rStyle w:val="IPJ-MainText"/>
                <w:sz w:val="22"/>
              </w:rPr>
              <w:t xml:space="preserve"> Accountable</w:t>
            </w:r>
          </w:p>
          <w:p w14:paraId="01C89FE8" w14:textId="77777777" w:rsidR="00D80FB1" w:rsidRPr="0015135A" w:rsidRDefault="00D80FB1" w:rsidP="00470BD2">
            <w:pPr>
              <w:widowControl w:val="0"/>
              <w:ind w:left="720"/>
              <w:rPr>
                <w:rStyle w:val="IPJ-MainText"/>
                <w:sz w:val="22"/>
              </w:rPr>
            </w:pPr>
            <w:r w:rsidRPr="0015135A">
              <w:rPr>
                <w:rStyle w:val="IPJ-MainText"/>
                <w:rFonts w:ascii="Times New Roman" w:hAnsi="Times New Roman" w:cs="Times New Roman"/>
                <w:sz w:val="22"/>
              </w:rPr>
              <w:t>●</w:t>
            </w:r>
            <w:r w:rsidRPr="0015135A">
              <w:rPr>
                <w:rStyle w:val="IPJ-MainText"/>
                <w:sz w:val="22"/>
              </w:rPr>
              <w:t xml:space="preserve"> Inclusive and equitable</w:t>
            </w:r>
          </w:p>
          <w:p w14:paraId="08AB348B" w14:textId="77777777" w:rsidR="00D80FB1" w:rsidRPr="0015135A" w:rsidRDefault="00D80FB1" w:rsidP="00470BD2">
            <w:pPr>
              <w:widowControl w:val="0"/>
              <w:ind w:left="720"/>
              <w:rPr>
                <w:rStyle w:val="IPJ-MainText"/>
                <w:sz w:val="22"/>
              </w:rPr>
            </w:pPr>
            <w:r w:rsidRPr="0015135A">
              <w:rPr>
                <w:rStyle w:val="IPJ-MainText"/>
                <w:rFonts w:ascii="Times New Roman" w:hAnsi="Times New Roman" w:cs="Times New Roman"/>
                <w:sz w:val="22"/>
              </w:rPr>
              <w:t>●</w:t>
            </w:r>
            <w:r w:rsidRPr="0015135A">
              <w:rPr>
                <w:rStyle w:val="IPJ-MainText"/>
                <w:sz w:val="22"/>
              </w:rPr>
              <w:t xml:space="preserve"> Distributed</w:t>
            </w:r>
          </w:p>
          <w:p w14:paraId="2B0B60E3" w14:textId="77777777" w:rsidR="00D80FB1" w:rsidRPr="0015135A" w:rsidRDefault="00D80FB1" w:rsidP="00470BD2">
            <w:pPr>
              <w:widowControl w:val="0"/>
              <w:ind w:left="720"/>
              <w:rPr>
                <w:rStyle w:val="IPJ-MainText"/>
                <w:sz w:val="22"/>
              </w:rPr>
            </w:pPr>
            <w:r w:rsidRPr="0015135A">
              <w:rPr>
                <w:rStyle w:val="IPJ-MainText"/>
                <w:rFonts w:ascii="Times New Roman" w:hAnsi="Times New Roman" w:cs="Times New Roman"/>
                <w:sz w:val="22"/>
              </w:rPr>
              <w:t>●</w:t>
            </w:r>
            <w:r w:rsidRPr="0015135A">
              <w:rPr>
                <w:rStyle w:val="IPJ-MainText"/>
                <w:sz w:val="22"/>
              </w:rPr>
              <w:t xml:space="preserve"> Collaborative</w:t>
            </w:r>
          </w:p>
          <w:p w14:paraId="6E90AB43" w14:textId="77777777" w:rsidR="00D80FB1" w:rsidRPr="0015135A" w:rsidRDefault="00D80FB1" w:rsidP="00470BD2">
            <w:pPr>
              <w:widowControl w:val="0"/>
              <w:ind w:left="720"/>
              <w:rPr>
                <w:rStyle w:val="IPJ-MainText"/>
                <w:sz w:val="22"/>
              </w:rPr>
            </w:pPr>
            <w:r w:rsidRPr="0015135A">
              <w:rPr>
                <w:rStyle w:val="IPJ-MainText"/>
                <w:rFonts w:ascii="Times New Roman" w:hAnsi="Times New Roman" w:cs="Times New Roman"/>
                <w:sz w:val="22"/>
              </w:rPr>
              <w:t>●</w:t>
            </w:r>
            <w:r w:rsidRPr="0015135A">
              <w:rPr>
                <w:rStyle w:val="IPJ-MainText"/>
                <w:sz w:val="22"/>
              </w:rPr>
              <w:t xml:space="preserve"> Enabling meaningful participation</w:t>
            </w:r>
          </w:p>
          <w:p w14:paraId="3F070CE2" w14:textId="77777777" w:rsidR="00D80FB1" w:rsidRPr="0015135A" w:rsidRDefault="00D80FB1" w:rsidP="00470BD2">
            <w:pPr>
              <w:widowControl w:val="0"/>
              <w:ind w:left="720"/>
              <w:rPr>
                <w:rStyle w:val="IPJ-MainText"/>
                <w:sz w:val="22"/>
              </w:rPr>
            </w:pPr>
            <w:r w:rsidRPr="0015135A">
              <w:rPr>
                <w:rStyle w:val="IPJ-MainText"/>
                <w:rFonts w:ascii="Times New Roman" w:hAnsi="Times New Roman" w:cs="Times New Roman"/>
                <w:sz w:val="22"/>
              </w:rPr>
              <w:t>●</w:t>
            </w:r>
            <w:r w:rsidRPr="0015135A">
              <w:rPr>
                <w:rStyle w:val="IPJ-MainText"/>
                <w:sz w:val="22"/>
              </w:rPr>
              <w:t xml:space="preserve"> Access and low barriers</w:t>
            </w:r>
          </w:p>
          <w:p w14:paraId="0C860C9A" w14:textId="77777777" w:rsidR="00D80FB1" w:rsidRDefault="00D80FB1" w:rsidP="00470BD2">
            <w:pPr>
              <w:widowControl w:val="0"/>
              <w:ind w:left="720"/>
              <w:rPr>
                <w:i/>
              </w:rPr>
            </w:pPr>
            <w:r w:rsidRPr="0015135A">
              <w:rPr>
                <w:rStyle w:val="IPJ-MainText"/>
                <w:rFonts w:ascii="Times New Roman" w:hAnsi="Times New Roman" w:cs="Times New Roman"/>
                <w:sz w:val="22"/>
              </w:rPr>
              <w:t>●</w:t>
            </w:r>
            <w:r w:rsidRPr="0015135A">
              <w:rPr>
                <w:rStyle w:val="IPJ-MainText"/>
                <w:sz w:val="22"/>
              </w:rPr>
              <w:t xml:space="preserve"> Agility</w:t>
            </w:r>
          </w:p>
        </w:tc>
      </w:tr>
    </w:tbl>
    <w:p w14:paraId="06AD98D1" w14:textId="77777777" w:rsidR="00D80FB1" w:rsidRDefault="00D80FB1" w:rsidP="00D80FB1"/>
    <w:p w14:paraId="4CCC3370" w14:textId="77777777" w:rsidR="00D80FB1" w:rsidRDefault="00D80FB1" w:rsidP="00D80FB1"/>
    <w:p w14:paraId="50DE1B4A" w14:textId="3803773B" w:rsidR="00D80FB1" w:rsidRDefault="00D80FB1" w:rsidP="00D80FB1">
      <w:r>
        <w:t>N</w:t>
      </w:r>
      <w:r w:rsidR="0019230B">
        <w:t>ET</w:t>
      </w:r>
      <w:r>
        <w:t xml:space="preserve">mundial +10 reaffirmed the principles from 2014 and went beyond them in two important ways: </w:t>
      </w:r>
      <w:r w:rsidR="00A23BF7">
        <w:t xml:space="preserve">The event </w:t>
      </w:r>
      <w:r>
        <w:t>established guidelines and process steps (“Guidelines”) for multistakeholder collaboration, consensus-building</w:t>
      </w:r>
      <w:r w:rsidR="00465BAB">
        <w:t>,</w:t>
      </w:r>
      <w:r>
        <w:t xml:space="preserve"> and decision-making, and for how multistakeholder and multilateral efforts could coexist and cooperate. </w:t>
      </w:r>
    </w:p>
    <w:p w14:paraId="73C9CA49" w14:textId="77777777" w:rsidR="00D80FB1" w:rsidRDefault="00D80FB1" w:rsidP="00D80FB1"/>
    <w:p w14:paraId="31C90970" w14:textId="7FAF7232" w:rsidR="0015135A" w:rsidRDefault="00D80FB1" w:rsidP="00D80FB1">
      <w:r>
        <w:t>The “</w:t>
      </w:r>
      <w:bookmarkStart w:id="9" w:name="_Hlk211347308"/>
      <w:r>
        <w:t>São Paulo</w:t>
      </w:r>
      <w:bookmarkEnd w:id="9"/>
      <w:r>
        <w:t xml:space="preserve"> Multistakeholder Guidelines</w:t>
      </w:r>
      <w:r w:rsidR="0015135A">
        <w:t>,</w:t>
      </w:r>
      <w:r>
        <w:t>” with its 13 specific guidelines and the dozen process steps, goes beyond the general feeling of the original undefined notions of multistakeholder cooperation in Internet building and maintenance, and the strict top</w:t>
      </w:r>
      <w:r w:rsidR="00465BAB">
        <w:t>-</w:t>
      </w:r>
      <w:r>
        <w:t>down regimentation of the Tunis Agenda for Internet Governance. They also recognized that</w:t>
      </w:r>
      <w:r w:rsidR="0015135A">
        <w:t xml:space="preserve"> </w:t>
      </w:r>
      <w:r w:rsidR="00A36B4F">
        <w:t>“</w:t>
      </w:r>
      <w:r>
        <w:t xml:space="preserve">one size would </w:t>
      </w:r>
      <w:r w:rsidRPr="00A23BF7">
        <w:rPr>
          <w:rStyle w:val="IPJ-MainTextItalic"/>
        </w:rPr>
        <w:t>not</w:t>
      </w:r>
      <w:r>
        <w:t xml:space="preserve"> fit all;</w:t>
      </w:r>
      <w:r w:rsidR="00A36B4F">
        <w:t>”</w:t>
      </w:r>
      <w:r>
        <w:t xml:space="preserve"> in fact</w:t>
      </w:r>
      <w:r w:rsidR="00465BAB">
        <w:t>,</w:t>
      </w:r>
      <w:r>
        <w:t xml:space="preserve"> it turns out that  every instantiation of a multistakeholder model or creation of a multistakeholder environment will be unique.</w:t>
      </w:r>
    </w:p>
    <w:p w14:paraId="396C8EAD" w14:textId="36CAB9A1" w:rsidR="00D80FB1" w:rsidRDefault="0015135A" w:rsidP="00D80FB1">
      <w:r>
        <w:br w:type="page"/>
      </w:r>
    </w:p>
    <w:tbl>
      <w:tblPr>
        <w:tblW w:w="100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00"/>
      </w:tblGrid>
      <w:tr w:rsidR="00D80FB1" w14:paraId="6EECD216" w14:textId="77777777" w:rsidTr="00470BD2">
        <w:trPr>
          <w:jc w:val="center"/>
        </w:trPr>
        <w:tc>
          <w:tcPr>
            <w:tcW w:w="10000" w:type="dxa"/>
            <w:tcMar>
              <w:top w:w="100" w:type="dxa"/>
              <w:left w:w="100" w:type="dxa"/>
              <w:bottom w:w="100" w:type="dxa"/>
              <w:right w:w="100" w:type="dxa"/>
            </w:tcMar>
          </w:tcPr>
          <w:p w14:paraId="14AA4CA8" w14:textId="77777777" w:rsidR="00D80FB1" w:rsidRPr="004272D3" w:rsidRDefault="00D80FB1" w:rsidP="00470BD2">
            <w:pPr>
              <w:jc w:val="center"/>
              <w:rPr>
                <w:rStyle w:val="IPJ-FigureCaption"/>
              </w:rPr>
            </w:pPr>
            <w:r w:rsidRPr="004272D3">
              <w:rPr>
                <w:rStyle w:val="IPJ-FigureCaption"/>
              </w:rPr>
              <w:lastRenderedPageBreak/>
              <w:t>Guidelines [7]</w:t>
            </w:r>
          </w:p>
          <w:p w14:paraId="644B7948" w14:textId="77777777" w:rsidR="00D80FB1" w:rsidRPr="0015135A" w:rsidRDefault="00D80FB1" w:rsidP="00470BD2">
            <w:pPr>
              <w:rPr>
                <w:sz w:val="22"/>
                <w:szCs w:val="22"/>
              </w:rPr>
            </w:pPr>
          </w:p>
          <w:p w14:paraId="3E78BE76" w14:textId="77777777" w:rsidR="00D80FB1" w:rsidRPr="0015135A" w:rsidRDefault="00D80FB1" w:rsidP="00470BD2">
            <w:pPr>
              <w:widowControl w:val="0"/>
              <w:rPr>
                <w:rStyle w:val="IPJ-MainText"/>
                <w:sz w:val="22"/>
              </w:rPr>
            </w:pPr>
            <w:r w:rsidRPr="0015135A">
              <w:rPr>
                <w:rStyle w:val="IPJ-MainText"/>
                <w:sz w:val="22"/>
              </w:rPr>
              <w:t>1. Multistakeholder processes should be mindful of power asymmetries between diverse stakeholders, and empower stakeholders by providing them with the necessary information, resources, and skills to participate effectively, meaningfully and sustainably. Transparency measures should aim for making policy processes known, accessible, comprehensible and actionable.</w:t>
            </w:r>
          </w:p>
          <w:p w14:paraId="5960E2EB" w14:textId="77777777" w:rsidR="0015135A" w:rsidRPr="0015135A" w:rsidRDefault="0015135A" w:rsidP="00470BD2">
            <w:pPr>
              <w:widowControl w:val="0"/>
              <w:rPr>
                <w:rStyle w:val="IPJ-MainText"/>
                <w:sz w:val="22"/>
              </w:rPr>
            </w:pPr>
          </w:p>
          <w:p w14:paraId="392F7FA5" w14:textId="77777777" w:rsidR="00D80FB1" w:rsidRPr="0015135A" w:rsidRDefault="00D80FB1" w:rsidP="00470BD2">
            <w:pPr>
              <w:widowControl w:val="0"/>
              <w:rPr>
                <w:rStyle w:val="IPJ-MainText"/>
                <w:sz w:val="22"/>
              </w:rPr>
            </w:pPr>
            <w:r w:rsidRPr="0015135A">
              <w:rPr>
                <w:rStyle w:val="IPJ-MainText"/>
                <w:sz w:val="22"/>
              </w:rPr>
              <w:t>2. Multistakeholder processes should involve informed and deliberative discussion among stakeholders. Meaningful dialogue is a conflict-preventing mechanism throughout all steps of the process.</w:t>
            </w:r>
          </w:p>
          <w:p w14:paraId="670446DF" w14:textId="77777777" w:rsidR="0015135A" w:rsidRPr="0015135A" w:rsidRDefault="0015135A" w:rsidP="00470BD2">
            <w:pPr>
              <w:widowControl w:val="0"/>
              <w:rPr>
                <w:rStyle w:val="IPJ-MainText"/>
                <w:sz w:val="22"/>
              </w:rPr>
            </w:pPr>
          </w:p>
          <w:p w14:paraId="6E40C16B" w14:textId="77777777" w:rsidR="00D80FB1" w:rsidRPr="0015135A" w:rsidRDefault="00D80FB1" w:rsidP="00470BD2">
            <w:pPr>
              <w:widowControl w:val="0"/>
              <w:rPr>
                <w:rStyle w:val="IPJ-MainText"/>
                <w:sz w:val="22"/>
              </w:rPr>
            </w:pPr>
            <w:r w:rsidRPr="0015135A">
              <w:rPr>
                <w:rStyle w:val="IPJ-MainText"/>
                <w:sz w:val="22"/>
              </w:rPr>
              <w:t>3. Multistakeholder processes should strive to treat all stakeholders fairly and equitably, considering their respective needs, capacities, realities, and vulnerabilities. Stakeholders should participate on equal footing, treat one another with mutual respect, recognizing the value of diverse viewpoints and contributions and the different nature of their roles and responsibilities in an issue-specific manner.</w:t>
            </w:r>
          </w:p>
          <w:p w14:paraId="21F9CEDF" w14:textId="77777777" w:rsidR="0015135A" w:rsidRPr="0015135A" w:rsidRDefault="0015135A" w:rsidP="00470BD2">
            <w:pPr>
              <w:widowControl w:val="0"/>
              <w:rPr>
                <w:rStyle w:val="IPJ-MainText"/>
                <w:sz w:val="22"/>
              </w:rPr>
            </w:pPr>
          </w:p>
          <w:p w14:paraId="454915F7" w14:textId="77777777" w:rsidR="00D80FB1" w:rsidRPr="0015135A" w:rsidRDefault="00D80FB1" w:rsidP="00470BD2">
            <w:pPr>
              <w:widowControl w:val="0"/>
              <w:rPr>
                <w:rStyle w:val="IPJ-MainText"/>
                <w:sz w:val="22"/>
              </w:rPr>
            </w:pPr>
            <w:r w:rsidRPr="0015135A">
              <w:rPr>
                <w:rStyle w:val="IPJ-MainText"/>
                <w:sz w:val="22"/>
              </w:rPr>
              <w:t>4. Multistakeholder processes should be governed by the rule of law and respect to international human rights principles, including economic, social, cultural, civic and political rights.</w:t>
            </w:r>
          </w:p>
          <w:p w14:paraId="2247B1A8" w14:textId="77777777" w:rsidR="0015135A" w:rsidRPr="0015135A" w:rsidRDefault="0015135A" w:rsidP="00470BD2">
            <w:pPr>
              <w:widowControl w:val="0"/>
              <w:rPr>
                <w:rStyle w:val="IPJ-MainText"/>
                <w:sz w:val="22"/>
              </w:rPr>
            </w:pPr>
          </w:p>
          <w:p w14:paraId="1FDC7462" w14:textId="77777777" w:rsidR="00D80FB1" w:rsidRPr="0015135A" w:rsidRDefault="00D80FB1" w:rsidP="00470BD2">
            <w:pPr>
              <w:widowControl w:val="0"/>
              <w:rPr>
                <w:rStyle w:val="IPJ-MainText"/>
                <w:sz w:val="22"/>
              </w:rPr>
            </w:pPr>
            <w:r w:rsidRPr="0015135A">
              <w:rPr>
                <w:rStyle w:val="IPJ-MainText"/>
                <w:sz w:val="22"/>
              </w:rPr>
              <w:t>5. Multistakeholder processes should respect and value the linguistic diversity of participants, and be accessible to all stakeholders, regardless of their background, status, or level of expertise.</w:t>
            </w:r>
          </w:p>
          <w:p w14:paraId="032FCB51" w14:textId="77777777" w:rsidR="0015135A" w:rsidRPr="0015135A" w:rsidRDefault="0015135A" w:rsidP="00470BD2">
            <w:pPr>
              <w:widowControl w:val="0"/>
              <w:rPr>
                <w:rStyle w:val="IPJ-MainText"/>
                <w:sz w:val="22"/>
              </w:rPr>
            </w:pPr>
          </w:p>
          <w:p w14:paraId="67698A4C" w14:textId="27181B6D" w:rsidR="00D80FB1" w:rsidRPr="0015135A" w:rsidRDefault="00D80FB1" w:rsidP="00470BD2">
            <w:pPr>
              <w:widowControl w:val="0"/>
              <w:rPr>
                <w:rStyle w:val="IPJ-MainText"/>
                <w:sz w:val="22"/>
              </w:rPr>
            </w:pPr>
            <w:r w:rsidRPr="0015135A">
              <w:rPr>
                <w:rStyle w:val="IPJ-MainText"/>
                <w:sz w:val="22"/>
              </w:rPr>
              <w:t xml:space="preserve">6. All stakeholders should share responsibility and uphold accountability and transparency in their respective roles for the outcomes of the multistakeholder process, with legal and political accountability for protection of human rights remaining the primary responsibility of governments, also recognizing the private sector’s responsibility to respect human rights in line with the </w:t>
            </w:r>
            <w:r w:rsidRPr="0015135A">
              <w:rPr>
                <w:rStyle w:val="IPJ-MainText"/>
                <w:i/>
                <w:iCs/>
                <w:sz w:val="22"/>
              </w:rPr>
              <w:t>U</w:t>
            </w:r>
            <w:r w:rsidR="0015135A" w:rsidRPr="0015135A">
              <w:rPr>
                <w:rStyle w:val="IPJ-MainText"/>
                <w:i/>
                <w:iCs/>
                <w:sz w:val="22"/>
              </w:rPr>
              <w:t xml:space="preserve">nited </w:t>
            </w:r>
            <w:r w:rsidRPr="0015135A">
              <w:rPr>
                <w:rStyle w:val="IPJ-MainText"/>
                <w:i/>
                <w:iCs/>
                <w:sz w:val="22"/>
              </w:rPr>
              <w:t>N</w:t>
            </w:r>
            <w:r w:rsidR="0015135A" w:rsidRPr="0015135A">
              <w:rPr>
                <w:rStyle w:val="IPJ-MainText"/>
                <w:i/>
                <w:iCs/>
                <w:sz w:val="22"/>
              </w:rPr>
              <w:t>ations</w:t>
            </w:r>
            <w:r w:rsidRPr="0015135A">
              <w:rPr>
                <w:rStyle w:val="IPJ-MainText"/>
                <w:i/>
                <w:iCs/>
                <w:sz w:val="22"/>
              </w:rPr>
              <w:t xml:space="preserve"> Guiding Principles on Business and Human Rights.</w:t>
            </w:r>
          </w:p>
          <w:p w14:paraId="633E9AFE" w14:textId="77777777" w:rsidR="0015135A" w:rsidRPr="0015135A" w:rsidRDefault="0015135A" w:rsidP="00470BD2">
            <w:pPr>
              <w:widowControl w:val="0"/>
              <w:rPr>
                <w:rStyle w:val="IPJ-MainText"/>
                <w:sz w:val="22"/>
              </w:rPr>
            </w:pPr>
          </w:p>
          <w:p w14:paraId="56EB7660" w14:textId="77777777" w:rsidR="00D80FB1" w:rsidRPr="0015135A" w:rsidRDefault="00D80FB1" w:rsidP="00470BD2">
            <w:pPr>
              <w:widowControl w:val="0"/>
              <w:rPr>
                <w:rStyle w:val="IPJ-MainText"/>
                <w:sz w:val="22"/>
              </w:rPr>
            </w:pPr>
            <w:r w:rsidRPr="0015135A">
              <w:rPr>
                <w:rStyle w:val="IPJ-MainText"/>
                <w:sz w:val="22"/>
              </w:rPr>
              <w:t>7. Internet governance and digital policy processes should be agile and adaptable to changing circumstances, evolving technologies, emerging issues, and changing geopolitical dynamics.</w:t>
            </w:r>
          </w:p>
          <w:p w14:paraId="18DF6B46" w14:textId="77777777" w:rsidR="0015135A" w:rsidRPr="0015135A" w:rsidRDefault="0015135A" w:rsidP="00470BD2">
            <w:pPr>
              <w:widowControl w:val="0"/>
              <w:rPr>
                <w:rStyle w:val="IPJ-MainText"/>
                <w:sz w:val="22"/>
              </w:rPr>
            </w:pPr>
          </w:p>
          <w:p w14:paraId="222928E1" w14:textId="77777777" w:rsidR="00D80FB1" w:rsidRPr="0015135A" w:rsidRDefault="00D80FB1" w:rsidP="00470BD2">
            <w:pPr>
              <w:widowControl w:val="0"/>
              <w:rPr>
                <w:rStyle w:val="IPJ-MainText"/>
                <w:sz w:val="22"/>
              </w:rPr>
            </w:pPr>
            <w:r w:rsidRPr="0015135A">
              <w:rPr>
                <w:rStyle w:val="IPJ-MainText"/>
                <w:sz w:val="22"/>
              </w:rPr>
              <w:t>8. Mechanisms for resolving conflicts among stakeholders within collaborative multistakeholder processes should be in place to enable decision-making.</w:t>
            </w:r>
          </w:p>
          <w:p w14:paraId="3403337C" w14:textId="77777777" w:rsidR="0015135A" w:rsidRPr="0015135A" w:rsidRDefault="0015135A" w:rsidP="00470BD2">
            <w:pPr>
              <w:widowControl w:val="0"/>
              <w:rPr>
                <w:rStyle w:val="IPJ-MainText"/>
                <w:sz w:val="22"/>
              </w:rPr>
            </w:pPr>
          </w:p>
          <w:p w14:paraId="2011F7B6" w14:textId="77777777" w:rsidR="00D80FB1" w:rsidRPr="0015135A" w:rsidRDefault="00D80FB1" w:rsidP="00470BD2">
            <w:pPr>
              <w:widowControl w:val="0"/>
              <w:rPr>
                <w:rStyle w:val="IPJ-MainText"/>
                <w:sz w:val="22"/>
              </w:rPr>
            </w:pPr>
            <w:r w:rsidRPr="0015135A">
              <w:rPr>
                <w:rStyle w:val="IPJ-MainText"/>
                <w:sz w:val="22"/>
              </w:rPr>
              <w:t>9. A global multistakeholder approach to Internet governance and digital policy processes should recognize the need for collaborative action across national borders and stakeholder groups, while duly considering and leveraging local and regional perspectives.</w:t>
            </w:r>
          </w:p>
          <w:p w14:paraId="60FDCCCA" w14:textId="77777777" w:rsidR="0015135A" w:rsidRPr="0015135A" w:rsidRDefault="0015135A" w:rsidP="00470BD2">
            <w:pPr>
              <w:widowControl w:val="0"/>
              <w:rPr>
                <w:rStyle w:val="IPJ-MainText"/>
                <w:sz w:val="22"/>
              </w:rPr>
            </w:pPr>
          </w:p>
          <w:p w14:paraId="6C58CEE4" w14:textId="77777777" w:rsidR="00D80FB1" w:rsidRPr="0015135A" w:rsidRDefault="00D80FB1" w:rsidP="00470BD2">
            <w:pPr>
              <w:widowControl w:val="0"/>
              <w:rPr>
                <w:rStyle w:val="IPJ-MainText"/>
                <w:sz w:val="22"/>
              </w:rPr>
            </w:pPr>
            <w:r w:rsidRPr="0015135A">
              <w:rPr>
                <w:rStyle w:val="IPJ-MainText"/>
                <w:sz w:val="22"/>
              </w:rPr>
              <w:t>10. Decisions should consider the long-term implications and sustainability of outcomes for human rights, and inclusive and sustainable development, as per the Tunis agenda.</w:t>
            </w:r>
          </w:p>
          <w:p w14:paraId="1D7F7142" w14:textId="77777777" w:rsidR="0015135A" w:rsidRPr="0015135A" w:rsidRDefault="0015135A" w:rsidP="00470BD2">
            <w:pPr>
              <w:widowControl w:val="0"/>
              <w:rPr>
                <w:rStyle w:val="IPJ-MainText"/>
                <w:sz w:val="22"/>
              </w:rPr>
            </w:pPr>
          </w:p>
          <w:p w14:paraId="2605EF80" w14:textId="77777777" w:rsidR="00D80FB1" w:rsidRDefault="00D80FB1" w:rsidP="00470BD2">
            <w:pPr>
              <w:widowControl w:val="0"/>
              <w:rPr>
                <w:rStyle w:val="IPJ-MainText"/>
                <w:sz w:val="22"/>
              </w:rPr>
            </w:pPr>
            <w:r w:rsidRPr="0015135A">
              <w:rPr>
                <w:rStyle w:val="IPJ-MainText"/>
                <w:sz w:val="22"/>
              </w:rPr>
              <w:t>11. Capacity-development efforts that enhance the understanding and skills of stakeholders, particularly those from developing countries and underrepresented communities, should be in place throughout all steps of a multistakeholder process. [11]</w:t>
            </w:r>
          </w:p>
          <w:p w14:paraId="2924F5FE" w14:textId="77777777" w:rsidR="0015135A" w:rsidRPr="0015135A" w:rsidRDefault="0015135A" w:rsidP="00470BD2">
            <w:pPr>
              <w:widowControl w:val="0"/>
              <w:rPr>
                <w:rStyle w:val="IPJ-MainText"/>
                <w:sz w:val="22"/>
              </w:rPr>
            </w:pPr>
          </w:p>
          <w:p w14:paraId="4CC1BFEA" w14:textId="77777777" w:rsidR="00D80FB1" w:rsidRDefault="00D80FB1" w:rsidP="00470BD2">
            <w:pPr>
              <w:widowControl w:val="0"/>
              <w:rPr>
                <w:rStyle w:val="IPJ-MainText"/>
                <w:sz w:val="22"/>
              </w:rPr>
            </w:pPr>
            <w:r w:rsidRPr="0015135A">
              <w:rPr>
                <w:rStyle w:val="IPJ-MainText"/>
                <w:sz w:val="22"/>
              </w:rPr>
              <w:t>12. Cooperation and dialogue should actively be sought with other governance fora and processes, in order to avoid duplication of efforts and to share outcomes, best practices and lessons learned.</w:t>
            </w:r>
          </w:p>
          <w:p w14:paraId="68E1BADE" w14:textId="77777777" w:rsidR="0015135A" w:rsidRPr="0015135A" w:rsidRDefault="0015135A" w:rsidP="00470BD2">
            <w:pPr>
              <w:widowControl w:val="0"/>
              <w:rPr>
                <w:rStyle w:val="IPJ-MainText"/>
                <w:sz w:val="22"/>
              </w:rPr>
            </w:pPr>
          </w:p>
          <w:p w14:paraId="3FEC599C" w14:textId="77777777" w:rsidR="00D80FB1" w:rsidRDefault="00D80FB1" w:rsidP="00470BD2">
            <w:pPr>
              <w:widowControl w:val="0"/>
              <w:rPr>
                <w:i/>
              </w:rPr>
            </w:pPr>
            <w:r w:rsidRPr="0015135A">
              <w:rPr>
                <w:rStyle w:val="IPJ-MainText"/>
                <w:sz w:val="22"/>
              </w:rPr>
              <w:t>13. Collaboration processes should be oriented towards practical, actionable outcomes that lead to tangible results and positive changes for Internet governance and digital policy processes</w:t>
            </w:r>
            <w:r>
              <w:rPr>
                <w:i/>
              </w:rPr>
              <w:t>.</w:t>
            </w:r>
          </w:p>
          <w:p w14:paraId="69369B33" w14:textId="77777777" w:rsidR="00D80FB1" w:rsidRDefault="00D80FB1" w:rsidP="00470BD2">
            <w:pPr>
              <w:widowControl w:val="0"/>
              <w:pBdr>
                <w:top w:val="nil"/>
                <w:left w:val="nil"/>
                <w:bottom w:val="nil"/>
                <w:right w:val="nil"/>
                <w:between w:val="nil"/>
              </w:pBdr>
            </w:pPr>
          </w:p>
        </w:tc>
      </w:tr>
    </w:tbl>
    <w:p w14:paraId="0E4478AD" w14:textId="77777777" w:rsidR="00D80FB1" w:rsidRDefault="00D80FB1" w:rsidP="00D80FB1"/>
    <w:p w14:paraId="73D640DD" w14:textId="77777777" w:rsidR="00D80FB1" w:rsidRDefault="00D80FB1" w:rsidP="00D80FB1"/>
    <w:p w14:paraId="7D834B14" w14:textId="77777777" w:rsidR="00D80FB1" w:rsidRDefault="00D80FB1" w:rsidP="00D80FB1"/>
    <w:p w14:paraId="30E43494" w14:textId="77777777" w:rsidR="00D80FB1" w:rsidRDefault="00D80FB1" w:rsidP="00D80FB1"/>
    <w:tbl>
      <w:tblPr>
        <w:tblW w:w="100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00"/>
      </w:tblGrid>
      <w:tr w:rsidR="00D80FB1" w14:paraId="2158EB90" w14:textId="77777777" w:rsidTr="00470BD2">
        <w:trPr>
          <w:jc w:val="center"/>
        </w:trPr>
        <w:tc>
          <w:tcPr>
            <w:tcW w:w="10000" w:type="dxa"/>
            <w:tcMar>
              <w:top w:w="100" w:type="dxa"/>
              <w:left w:w="100" w:type="dxa"/>
              <w:bottom w:w="100" w:type="dxa"/>
              <w:right w:w="100" w:type="dxa"/>
            </w:tcMar>
          </w:tcPr>
          <w:p w14:paraId="3DC1E469" w14:textId="5E95CC4B" w:rsidR="00D80FB1" w:rsidRPr="004272D3" w:rsidRDefault="00D80FB1" w:rsidP="00470BD2">
            <w:pPr>
              <w:widowControl w:val="0"/>
              <w:jc w:val="center"/>
              <w:rPr>
                <w:rStyle w:val="IPJ-FigureCaption"/>
              </w:rPr>
            </w:pPr>
            <w:r w:rsidRPr="004272D3">
              <w:rPr>
                <w:rStyle w:val="IPJ-FigureCaption"/>
              </w:rPr>
              <w:t xml:space="preserve">Process </w:t>
            </w:r>
            <w:r w:rsidR="00EC2703">
              <w:rPr>
                <w:rStyle w:val="IPJ-FigureCaption"/>
              </w:rPr>
              <w:t>S</w:t>
            </w:r>
            <w:r w:rsidRPr="004272D3">
              <w:rPr>
                <w:rStyle w:val="IPJ-FigureCaption"/>
              </w:rPr>
              <w:t xml:space="preserve">teps </w:t>
            </w:r>
            <w:r w:rsidR="0015135A" w:rsidRPr="004272D3">
              <w:rPr>
                <w:rStyle w:val="IPJ-FigureCaption"/>
              </w:rPr>
              <w:t>O</w:t>
            </w:r>
            <w:r w:rsidRPr="004272D3">
              <w:rPr>
                <w:rStyle w:val="IPJ-FigureCaption"/>
              </w:rPr>
              <w:t xml:space="preserve">riented </w:t>
            </w:r>
            <w:r w:rsidR="0015135A" w:rsidRPr="004272D3">
              <w:rPr>
                <w:rStyle w:val="IPJ-FigureCaption"/>
              </w:rPr>
              <w:t>G</w:t>
            </w:r>
            <w:r w:rsidRPr="004272D3">
              <w:rPr>
                <w:rStyle w:val="IPJ-FigureCaption"/>
              </w:rPr>
              <w:t>uidelines</w:t>
            </w:r>
          </w:p>
          <w:p w14:paraId="52647765" w14:textId="77777777" w:rsidR="00D80FB1" w:rsidRPr="0015135A" w:rsidRDefault="00D80FB1" w:rsidP="00470BD2">
            <w:pPr>
              <w:widowControl w:val="0"/>
              <w:rPr>
                <w:rStyle w:val="IPJ-MainText"/>
                <w:sz w:val="22"/>
              </w:rPr>
            </w:pPr>
          </w:p>
          <w:p w14:paraId="73454311" w14:textId="77777777" w:rsidR="00D80FB1" w:rsidRPr="0015135A" w:rsidRDefault="00D80FB1" w:rsidP="00470BD2">
            <w:pPr>
              <w:widowControl w:val="0"/>
              <w:rPr>
                <w:rStyle w:val="IPJ-MainText"/>
                <w:sz w:val="22"/>
              </w:rPr>
            </w:pPr>
            <w:r w:rsidRPr="0015135A">
              <w:rPr>
                <w:rStyle w:val="IPJ-MainText"/>
                <w:sz w:val="22"/>
              </w:rPr>
              <w:t>Recommended process steps for an open and inclusive multistakeholder process:</w:t>
            </w:r>
          </w:p>
          <w:p w14:paraId="432ADA29" w14:textId="77777777" w:rsidR="00D80FB1" w:rsidRPr="0015135A" w:rsidRDefault="00D80FB1" w:rsidP="00470BD2">
            <w:pPr>
              <w:widowControl w:val="0"/>
              <w:rPr>
                <w:rStyle w:val="IPJ-MainText"/>
                <w:sz w:val="22"/>
              </w:rPr>
            </w:pPr>
          </w:p>
          <w:p w14:paraId="5E0041D1" w14:textId="77777777" w:rsidR="00D80FB1" w:rsidRDefault="00D80FB1" w:rsidP="00470BD2">
            <w:pPr>
              <w:widowControl w:val="0"/>
              <w:rPr>
                <w:rStyle w:val="IPJ-MainText"/>
                <w:sz w:val="22"/>
              </w:rPr>
            </w:pPr>
            <w:r w:rsidRPr="0015135A">
              <w:rPr>
                <w:rStyle w:val="IPJ-MainText"/>
                <w:sz w:val="22"/>
              </w:rPr>
              <w:t>1. Scope the issue/s: define the issue or set of issues to be considered by the multistakeholder collaboration process, considering, as much as possible, all affected perspectives.</w:t>
            </w:r>
          </w:p>
          <w:p w14:paraId="206F23C6" w14:textId="77777777" w:rsidR="004272D3" w:rsidRPr="0015135A" w:rsidRDefault="004272D3" w:rsidP="00470BD2">
            <w:pPr>
              <w:widowControl w:val="0"/>
              <w:rPr>
                <w:rStyle w:val="IPJ-MainText"/>
                <w:sz w:val="22"/>
              </w:rPr>
            </w:pPr>
          </w:p>
          <w:p w14:paraId="4AE9D07B" w14:textId="77777777" w:rsidR="00D80FB1" w:rsidRDefault="00D80FB1" w:rsidP="00470BD2">
            <w:pPr>
              <w:widowControl w:val="0"/>
              <w:rPr>
                <w:rStyle w:val="IPJ-MainText"/>
                <w:sz w:val="22"/>
              </w:rPr>
            </w:pPr>
            <w:r w:rsidRPr="0015135A">
              <w:rPr>
                <w:rStyle w:val="IPJ-MainText"/>
                <w:sz w:val="22"/>
              </w:rPr>
              <w:t>2. Identify stakeholders: Identify all relevant stakeholders as inclusively and flexibly as feasible, including individuals, groups, organizations, and communities affected by the decision or collaboration.</w:t>
            </w:r>
          </w:p>
          <w:p w14:paraId="3BDA7E27" w14:textId="77777777" w:rsidR="004272D3" w:rsidRPr="0015135A" w:rsidRDefault="004272D3" w:rsidP="00470BD2">
            <w:pPr>
              <w:widowControl w:val="0"/>
              <w:rPr>
                <w:rStyle w:val="IPJ-MainText"/>
                <w:sz w:val="22"/>
              </w:rPr>
            </w:pPr>
          </w:p>
          <w:p w14:paraId="06EFEB8F" w14:textId="77777777" w:rsidR="00D80FB1" w:rsidRDefault="00D80FB1" w:rsidP="00470BD2">
            <w:pPr>
              <w:widowControl w:val="0"/>
              <w:rPr>
                <w:rStyle w:val="IPJ-MainText"/>
                <w:sz w:val="22"/>
              </w:rPr>
            </w:pPr>
            <w:r w:rsidRPr="0015135A">
              <w:rPr>
                <w:rStyle w:val="IPJ-MainText"/>
                <w:sz w:val="22"/>
              </w:rPr>
              <w:t>3. Engage stakeholders: Actively engage all interested stakeholders throughout the process consistently and in a sustained fashion, through methods such as public consultations, surveys, workshops, and fora to gather input and feedback.</w:t>
            </w:r>
          </w:p>
          <w:p w14:paraId="06F654FB" w14:textId="77777777" w:rsidR="004272D3" w:rsidRPr="0015135A" w:rsidRDefault="004272D3" w:rsidP="00470BD2">
            <w:pPr>
              <w:widowControl w:val="0"/>
              <w:rPr>
                <w:rStyle w:val="IPJ-MainText"/>
                <w:sz w:val="22"/>
              </w:rPr>
            </w:pPr>
          </w:p>
          <w:p w14:paraId="3D2C7D81" w14:textId="77777777" w:rsidR="00D80FB1" w:rsidRDefault="00D80FB1" w:rsidP="00470BD2">
            <w:pPr>
              <w:widowControl w:val="0"/>
              <w:rPr>
                <w:rStyle w:val="IPJ-MainText"/>
                <w:sz w:val="22"/>
              </w:rPr>
            </w:pPr>
            <w:r w:rsidRPr="0015135A">
              <w:rPr>
                <w:rStyle w:val="IPJ-MainText"/>
                <w:sz w:val="22"/>
              </w:rPr>
              <w:t>4. Share information: Provide clear and full information about the process, objectives, and outcomes to ensure transparency and understanding among stakeholders, making full use of accessible digital records including related process documentation.</w:t>
            </w:r>
          </w:p>
          <w:p w14:paraId="729C95DE" w14:textId="77777777" w:rsidR="004272D3" w:rsidRPr="0015135A" w:rsidRDefault="004272D3" w:rsidP="00470BD2">
            <w:pPr>
              <w:widowControl w:val="0"/>
              <w:rPr>
                <w:rStyle w:val="IPJ-MainText"/>
                <w:sz w:val="22"/>
              </w:rPr>
            </w:pPr>
          </w:p>
          <w:p w14:paraId="6ED78C50" w14:textId="77777777" w:rsidR="00D80FB1" w:rsidRDefault="00D80FB1" w:rsidP="00470BD2">
            <w:pPr>
              <w:widowControl w:val="0"/>
              <w:rPr>
                <w:rStyle w:val="IPJ-MainText"/>
                <w:sz w:val="22"/>
              </w:rPr>
            </w:pPr>
            <w:r w:rsidRPr="0015135A">
              <w:rPr>
                <w:rStyle w:val="IPJ-MainText"/>
                <w:sz w:val="22"/>
              </w:rPr>
              <w:t>5. Ensure equitable participation: Ensure equitable participation of all relevant diverse perspectives and interests, including marginalized or underrepresented groups.</w:t>
            </w:r>
          </w:p>
          <w:p w14:paraId="18DB66D4" w14:textId="77777777" w:rsidR="004272D3" w:rsidRPr="0015135A" w:rsidRDefault="004272D3" w:rsidP="00470BD2">
            <w:pPr>
              <w:widowControl w:val="0"/>
              <w:rPr>
                <w:rStyle w:val="IPJ-MainText"/>
                <w:sz w:val="22"/>
              </w:rPr>
            </w:pPr>
          </w:p>
          <w:p w14:paraId="5E2EB9B8" w14:textId="77777777" w:rsidR="00D80FB1" w:rsidRDefault="00D80FB1" w:rsidP="00470BD2">
            <w:pPr>
              <w:widowControl w:val="0"/>
              <w:rPr>
                <w:rStyle w:val="IPJ-MainText"/>
                <w:sz w:val="22"/>
              </w:rPr>
            </w:pPr>
            <w:r w:rsidRPr="0015135A">
              <w:rPr>
                <w:rStyle w:val="IPJ-MainText"/>
                <w:sz w:val="22"/>
              </w:rPr>
              <w:t>6. Facilitate dialogue: Facilitate open dialogue, collaboration and deliberation among and between relevant stakeholders, encouraging respectful communication and consensus-building.</w:t>
            </w:r>
          </w:p>
          <w:p w14:paraId="30CFF199" w14:textId="77777777" w:rsidR="004272D3" w:rsidRPr="0015135A" w:rsidRDefault="004272D3" w:rsidP="00470BD2">
            <w:pPr>
              <w:widowControl w:val="0"/>
              <w:rPr>
                <w:rStyle w:val="IPJ-MainText"/>
                <w:sz w:val="22"/>
              </w:rPr>
            </w:pPr>
          </w:p>
          <w:p w14:paraId="4197ADD2" w14:textId="77777777" w:rsidR="00D80FB1" w:rsidRDefault="00D80FB1" w:rsidP="00470BD2">
            <w:pPr>
              <w:widowControl w:val="0"/>
              <w:rPr>
                <w:rStyle w:val="IPJ-MainText"/>
                <w:sz w:val="22"/>
              </w:rPr>
            </w:pPr>
            <w:r w:rsidRPr="0015135A">
              <w:rPr>
                <w:rStyle w:val="IPJ-MainText"/>
                <w:sz w:val="22"/>
              </w:rPr>
              <w:t>7. Prepare draft outcomes: develop draft outcomes for consultation on the basis of dialogues between relevant stakeholders, and consult the wider community of all interested stakeholders over results.</w:t>
            </w:r>
          </w:p>
          <w:p w14:paraId="697C3715" w14:textId="77777777" w:rsidR="004272D3" w:rsidRPr="0015135A" w:rsidRDefault="004272D3" w:rsidP="00470BD2">
            <w:pPr>
              <w:widowControl w:val="0"/>
              <w:rPr>
                <w:rStyle w:val="IPJ-MainText"/>
                <w:sz w:val="22"/>
              </w:rPr>
            </w:pPr>
          </w:p>
          <w:p w14:paraId="72F4334B" w14:textId="77777777" w:rsidR="00D80FB1" w:rsidRDefault="00D80FB1" w:rsidP="00470BD2">
            <w:pPr>
              <w:widowControl w:val="0"/>
              <w:rPr>
                <w:rStyle w:val="IPJ-MainText"/>
                <w:sz w:val="22"/>
              </w:rPr>
            </w:pPr>
            <w:r w:rsidRPr="0015135A">
              <w:rPr>
                <w:rStyle w:val="IPJ-MainText"/>
                <w:sz w:val="22"/>
              </w:rPr>
              <w:t>8. Factor in feedback from wider community: adapt the draft outcomes taking into account the inputs stemming from the consultation, transparently reporting on how inputs were considered, and the corresponding reasons.</w:t>
            </w:r>
          </w:p>
          <w:p w14:paraId="63C1B309" w14:textId="77777777" w:rsidR="004272D3" w:rsidRPr="0015135A" w:rsidRDefault="004272D3" w:rsidP="00470BD2">
            <w:pPr>
              <w:widowControl w:val="0"/>
              <w:rPr>
                <w:rStyle w:val="IPJ-MainText"/>
                <w:sz w:val="22"/>
              </w:rPr>
            </w:pPr>
          </w:p>
          <w:p w14:paraId="1D60B491" w14:textId="77777777" w:rsidR="00D80FB1" w:rsidRDefault="00D80FB1" w:rsidP="00470BD2">
            <w:pPr>
              <w:widowControl w:val="0"/>
              <w:rPr>
                <w:rStyle w:val="IPJ-MainText"/>
                <w:sz w:val="22"/>
              </w:rPr>
            </w:pPr>
            <w:r w:rsidRPr="0015135A">
              <w:rPr>
                <w:rStyle w:val="IPJ-MainText"/>
                <w:sz w:val="22"/>
              </w:rPr>
              <w:t>9. Open decision-making: use collaborative decision-making processes that involve all the relevant stakeholders in identifying solutions, exploring trade-offs, and reaching agreements.</w:t>
            </w:r>
          </w:p>
          <w:p w14:paraId="6D78054A" w14:textId="77777777" w:rsidR="004272D3" w:rsidRPr="0015135A" w:rsidRDefault="004272D3" w:rsidP="00470BD2">
            <w:pPr>
              <w:widowControl w:val="0"/>
              <w:rPr>
                <w:rStyle w:val="IPJ-MainText"/>
                <w:sz w:val="22"/>
              </w:rPr>
            </w:pPr>
          </w:p>
          <w:p w14:paraId="21FBDCF1" w14:textId="77777777" w:rsidR="00D80FB1" w:rsidRDefault="00D80FB1" w:rsidP="00470BD2">
            <w:pPr>
              <w:widowControl w:val="0"/>
              <w:rPr>
                <w:rStyle w:val="IPJ-MainText"/>
                <w:sz w:val="22"/>
              </w:rPr>
            </w:pPr>
            <w:r w:rsidRPr="0015135A">
              <w:rPr>
                <w:rStyle w:val="IPJ-MainText"/>
                <w:sz w:val="22"/>
              </w:rPr>
              <w:t>10. Community powers: submit final outcomes to the consideration of the wider community, providing for mechanisms empowering the wider community to react to outcomes that are inconsistent with the wider community interests.</w:t>
            </w:r>
          </w:p>
          <w:p w14:paraId="4BC6582D" w14:textId="77777777" w:rsidR="004272D3" w:rsidRPr="0015135A" w:rsidRDefault="004272D3" w:rsidP="00470BD2">
            <w:pPr>
              <w:widowControl w:val="0"/>
              <w:rPr>
                <w:rStyle w:val="IPJ-MainText"/>
                <w:sz w:val="22"/>
              </w:rPr>
            </w:pPr>
          </w:p>
          <w:p w14:paraId="5657E137" w14:textId="77777777" w:rsidR="00D80FB1" w:rsidRDefault="00D80FB1" w:rsidP="00470BD2">
            <w:pPr>
              <w:widowControl w:val="0"/>
              <w:rPr>
                <w:rStyle w:val="IPJ-MainText"/>
                <w:sz w:val="22"/>
              </w:rPr>
            </w:pPr>
            <w:r w:rsidRPr="0015135A">
              <w:rPr>
                <w:rStyle w:val="IPJ-MainText"/>
                <w:sz w:val="22"/>
              </w:rPr>
              <w:t>11. Implementation and accountability in decision-making: Establish mechanisms for implementing decisions and holding stakeholders accountable for their commitments.</w:t>
            </w:r>
          </w:p>
          <w:p w14:paraId="6FD42ED7" w14:textId="77777777" w:rsidR="004272D3" w:rsidRPr="0015135A" w:rsidRDefault="004272D3" w:rsidP="00470BD2">
            <w:pPr>
              <w:widowControl w:val="0"/>
              <w:rPr>
                <w:rStyle w:val="IPJ-MainText"/>
                <w:sz w:val="22"/>
              </w:rPr>
            </w:pPr>
          </w:p>
          <w:p w14:paraId="0467E8C1" w14:textId="77777777" w:rsidR="00D80FB1" w:rsidRDefault="00D80FB1" w:rsidP="00470BD2">
            <w:pPr>
              <w:widowControl w:val="0"/>
            </w:pPr>
            <w:r w:rsidRPr="0015135A">
              <w:rPr>
                <w:rStyle w:val="IPJ-MainText"/>
                <w:sz w:val="22"/>
              </w:rPr>
              <w:t>12. Monitor and adapt: Monitor progress, evaluate outcomes, and be willing to adapt the process based on feedback and changing circumstances.</w:t>
            </w:r>
          </w:p>
        </w:tc>
      </w:tr>
    </w:tbl>
    <w:p w14:paraId="6B51B6AC" w14:textId="77777777" w:rsidR="00D80FB1" w:rsidRDefault="00D80FB1" w:rsidP="00D80FB1"/>
    <w:p w14:paraId="7330E33A" w14:textId="77777777" w:rsidR="004272D3" w:rsidRDefault="004272D3">
      <w:r>
        <w:br w:type="page"/>
      </w:r>
    </w:p>
    <w:p w14:paraId="38D9C9A3" w14:textId="09DA910B" w:rsidR="00D80FB1" w:rsidRDefault="00D80FB1" w:rsidP="002B3A4A">
      <w:r>
        <w:lastRenderedPageBreak/>
        <w:t>As time goes on</w:t>
      </w:r>
      <w:r w:rsidR="00347E39">
        <w:t>,</w:t>
      </w:r>
      <w:r>
        <w:t xml:space="preserve"> there is a good chance that newly formed and existing organizations committed to a multistakeholder model will take heed of these guidelines, and perhaps discover a few more along the way. </w:t>
      </w:r>
      <w:r w:rsidR="00E951DD">
        <w:t>Now let’s consider</w:t>
      </w:r>
      <w:r>
        <w:t xml:space="preserve"> a second manner in which the development of the model continues. In a multistakeholder</w:t>
      </w:r>
      <w:r w:rsidR="00347E39">
        <w:t>-</w:t>
      </w:r>
      <w:r>
        <w:t>based organization, especially one with some degree of bottom</w:t>
      </w:r>
      <w:r w:rsidR="00347E39">
        <w:t>-</w:t>
      </w:r>
      <w:r>
        <w:t>up modelling, there is almost always a stakeholder group advocating for improvement. Many have processes to organize continuous improvement</w:t>
      </w:r>
      <w:r w:rsidR="00347E39">
        <w:t>,</w:t>
      </w:r>
      <w:r>
        <w:t xml:space="preserve"> while some lurch from one improvement campaign to another, but all spend some part of the time trying to improve themselves. While </w:t>
      </w:r>
      <w:r w:rsidR="00347E39">
        <w:t xml:space="preserve">some disparage </w:t>
      </w:r>
      <w:r>
        <w:t xml:space="preserve">these efforts sometimes as </w:t>
      </w:r>
      <w:r w:rsidR="00E951DD">
        <w:t>“</w:t>
      </w:r>
      <w:r>
        <w:t>navel</w:t>
      </w:r>
      <w:r w:rsidR="00347E39">
        <w:t>-</w:t>
      </w:r>
      <w:r>
        <w:t>gazing</w:t>
      </w:r>
      <w:r w:rsidR="00E951DD">
        <w:t>”</w:t>
      </w:r>
      <w:r>
        <w:t xml:space="preserve"> or as “wastes of time and bandwidth</w:t>
      </w:r>
      <w:r w:rsidR="00347E39">
        <w:t>,</w:t>
      </w:r>
      <w:r w:rsidR="00F072CB">
        <w:t>”</w:t>
      </w:r>
      <w:r>
        <w:t xml:space="preserve"> they are nearly ubiquitous and are a necessary ingredient in the improvement and proliferation of multistakeholderism in contributing </w:t>
      </w:r>
      <w:r w:rsidR="00347E39">
        <w:t xml:space="preserve">to </w:t>
      </w:r>
      <w:r>
        <w:t xml:space="preserve">both understanding and process development. </w:t>
      </w:r>
    </w:p>
    <w:p w14:paraId="1619544D" w14:textId="77777777" w:rsidR="00D80FB1" w:rsidRDefault="00D80FB1" w:rsidP="00D80FB1"/>
    <w:p w14:paraId="64C3B888" w14:textId="4EFE01B9" w:rsidR="00D80FB1" w:rsidRDefault="00347E39" w:rsidP="00D80FB1">
      <w:r>
        <w:t>A</w:t>
      </w:r>
      <w:r w:rsidR="00D80FB1">
        <w:t>nother notion is developing in the evolution of multistakeholder models</w:t>
      </w:r>
      <w:r w:rsidR="00571919">
        <w:rPr>
          <w:rFonts w:ascii="em dash" w:hAnsi="em dash"/>
        </w:rPr>
        <w:t>—</w:t>
      </w:r>
      <w:r w:rsidR="00D80FB1">
        <w:t>that is the idea of “multistakeholder all the way up and multistakeholder all the way down.”</w:t>
      </w:r>
      <w:r w:rsidR="0015135A">
        <w:t xml:space="preserve"> </w:t>
      </w:r>
      <w:r w:rsidR="00D80FB1">
        <w:t xml:space="preserve">That means that </w:t>
      </w:r>
      <w:r w:rsidR="00E951DD">
        <w:t xml:space="preserve">a multistakeholder model can be applied </w:t>
      </w:r>
      <w:r w:rsidR="00D80FB1">
        <w:t>at every organizational layer.</w:t>
      </w:r>
      <w:r w:rsidR="0015135A">
        <w:t xml:space="preserve"> </w:t>
      </w:r>
      <w:r w:rsidR="00D80FB1">
        <w:t>At every level of organization, separate stakeholder types can be defined with their own set of process</w:t>
      </w:r>
      <w:r>
        <w:t>-</w:t>
      </w:r>
      <w:r w:rsidR="00D80FB1">
        <w:t xml:space="preserve">specific roles and responsibilities. </w:t>
      </w:r>
      <w:r>
        <w:t xml:space="preserve">Both </w:t>
      </w:r>
      <w:r w:rsidR="00D80FB1">
        <w:t>of these</w:t>
      </w:r>
      <w:r>
        <w:t xml:space="preserve"> types</w:t>
      </w:r>
      <w:r w:rsidR="00D80FB1">
        <w:t xml:space="preserve"> bring their own concerns and principles to the discussions</w:t>
      </w:r>
      <w:r>
        <w:t>,</w:t>
      </w:r>
      <w:r w:rsidR="00D80FB1">
        <w:t xml:space="preserve"> and the basic rules of democratic inclusion, fairness, and consensus are applied to decisions, whether it is decisions on technology or policy. </w:t>
      </w:r>
      <w:r>
        <w:t xml:space="preserve">When </w:t>
      </w:r>
      <w:r w:rsidR="00D80FB1">
        <w:t>a multistakeholder model can be applied at every layer of an enterprise, the power of the model comes to the fore. As a student of multistakeholderism</w:t>
      </w:r>
      <w:r w:rsidR="002F7E9A">
        <w:t>,</w:t>
      </w:r>
      <w:r w:rsidR="00D80FB1">
        <w:t xml:space="preserve"> I would argue that most decision processes are </w:t>
      </w:r>
      <w:r w:rsidR="002F7E9A">
        <w:t xml:space="preserve">improved </w:t>
      </w:r>
      <w:r w:rsidR="00D80FB1">
        <w:t>by a multistakeholder modality.</w:t>
      </w:r>
    </w:p>
    <w:p w14:paraId="438B19D7" w14:textId="77777777" w:rsidR="00D80FB1" w:rsidRDefault="00D80FB1" w:rsidP="00D80FB1"/>
    <w:p w14:paraId="4A6B1E2D" w14:textId="382E95C0" w:rsidR="00D80FB1" w:rsidRDefault="00D80FB1" w:rsidP="00D80FB1">
      <w:r>
        <w:t>When I first saw the title of Geoff’s essay, I wondered: “what about multilateralism, is it ending too in this age of unilateralism</w:t>
      </w:r>
      <w:r w:rsidR="00E678F5">
        <w:t>,</w:t>
      </w:r>
      <w:r>
        <w:t xml:space="preserve">” as hinted in Geoff’s </w:t>
      </w:r>
      <w:r w:rsidR="004B5A04">
        <w:t>writings</w:t>
      </w:r>
      <w:r>
        <w:t xml:space="preserve">. While not the topic of this comment, it may be relevant to the discussion. Multistakeholder methods may actually be one element of salvation for the multilateral model. An example can be found in the </w:t>
      </w:r>
      <w:r w:rsidR="004B215C">
        <w:t>São Paulo</w:t>
      </w:r>
      <w:r>
        <w:t xml:space="preserve"> Multistakeholder guidelines.</w:t>
      </w:r>
      <w:r w:rsidR="0015135A">
        <w:t xml:space="preserve"> </w:t>
      </w:r>
      <w:r>
        <w:t>While the</w:t>
      </w:r>
      <w:r w:rsidR="0015135A">
        <w:t xml:space="preserve"> </w:t>
      </w:r>
      <w:r>
        <w:t xml:space="preserve">guidelines </w:t>
      </w:r>
      <w:r w:rsidR="002F7E9A">
        <w:t xml:space="preserve">focus </w:t>
      </w:r>
      <w:r>
        <w:t>mostly on maintaining and furthering the use of multistakeholder models in Internet Governance, it also account</w:t>
      </w:r>
      <w:r w:rsidR="002F7E9A">
        <w:t>s for</w:t>
      </w:r>
      <w:r>
        <w:t xml:space="preserve"> the necessity of cooperating instead of competing with or ignoring the multilateral processes. Unless replaced by deterioration into competing unilateral models, the multilateral model will persist as long as nation states persist, </w:t>
      </w:r>
      <w:r w:rsidR="002F7E9A">
        <w:t xml:space="preserve">because </w:t>
      </w:r>
      <w:r>
        <w:t xml:space="preserve">it is their intrastakeholder group way of governance, </w:t>
      </w:r>
      <w:r w:rsidR="002F7E9A">
        <w:t xml:space="preserve">and </w:t>
      </w:r>
      <w:r>
        <w:t>very few state</w:t>
      </w:r>
      <w:r w:rsidR="002F7E9A">
        <w:t>-</w:t>
      </w:r>
      <w:r>
        <w:t>based organizations use a multistakeholder</w:t>
      </w:r>
      <w:r w:rsidR="002F7E9A">
        <w:t>-</w:t>
      </w:r>
      <w:r>
        <w:t>based model for their internal governance. The only possible exception that comes to mind is Switzerland.</w:t>
      </w:r>
    </w:p>
    <w:p w14:paraId="0A7192B8" w14:textId="77777777" w:rsidR="00D80FB1" w:rsidRDefault="00D80FB1" w:rsidP="00D80FB1"/>
    <w:p w14:paraId="2C7EA749" w14:textId="3C6B68EE" w:rsidR="00BC5566" w:rsidRDefault="00D80FB1" w:rsidP="00D80FB1">
      <w:r>
        <w:t>The question of whether governments belong inside the multistakeholder models</w:t>
      </w:r>
      <w:r w:rsidR="003331D7">
        <w:t xml:space="preserve"> occasionally comes up</w:t>
      </w:r>
      <w:r>
        <w:t>. Some believe the states are too important to waste their time with stakeholders. Some believe</w:t>
      </w:r>
      <w:r w:rsidR="00E678F5">
        <w:t xml:space="preserve"> that </w:t>
      </w:r>
      <w:r>
        <w:t xml:space="preserve"> including states constitutes a category error in that stakeholders are subject to states. </w:t>
      </w:r>
      <w:r w:rsidR="00E678F5">
        <w:t xml:space="preserve">Others </w:t>
      </w:r>
      <w:r>
        <w:t xml:space="preserve">believe that states rarely have unity of purpose and are themselves made of stakeholders, such as executives, parliamentarians, judicial, and others like regulators and enforcers. Some believe that including states in multistakeholder models is confusing at best and a profanity at worst. But, if only to protect people from other people with law enforcement activities and to be dutiful shepherds of Human Rights as defined in the set of treaties and covenants termed the </w:t>
      </w:r>
      <w:r w:rsidRPr="0049079A">
        <w:rPr>
          <w:rStyle w:val="IPJ-MainTextItalic"/>
        </w:rPr>
        <w:t>International Bill of Human Rights</w:t>
      </w:r>
      <w:r>
        <w:t xml:space="preserve"> [8], nation states are necessary stakeholders. </w:t>
      </w:r>
      <w:r w:rsidR="003331D7">
        <w:t>S</w:t>
      </w:r>
      <w:r>
        <w:t>ome other stakeholders who see no reason to include governments as stakeholders</w:t>
      </w:r>
      <w:r w:rsidR="003331D7">
        <w:t xml:space="preserve"> sometimes dispute </w:t>
      </w:r>
      <w:r w:rsidR="0006279A">
        <w:t>this idea</w:t>
      </w:r>
      <w:r>
        <w:t xml:space="preserve">. I cannot think of a stakeholder group whose existence is not disparaged on occasion by those from other stakeholder groups. Among civil society, I know stakeholders who disparage government, and </w:t>
      </w:r>
      <w:r w:rsidR="0006279A">
        <w:t xml:space="preserve">I </w:t>
      </w:r>
      <w:r>
        <w:t>know many</w:t>
      </w:r>
      <w:r w:rsidR="0015135A">
        <w:t xml:space="preserve"> </w:t>
      </w:r>
      <w:r>
        <w:t>who despair at the participation of industry, not remembering that industry and government have cooperated for as long as capitalism has been society</w:t>
      </w:r>
      <w:r w:rsidR="00BC5566">
        <w:t>’</w:t>
      </w:r>
      <w:r>
        <w:t>s primary economic religion.</w:t>
      </w:r>
    </w:p>
    <w:p w14:paraId="003E4CB9" w14:textId="77777777" w:rsidR="00BC5566" w:rsidRDefault="00BC5566">
      <w:r>
        <w:br w:type="page"/>
      </w:r>
    </w:p>
    <w:p w14:paraId="421665AD" w14:textId="55C04A48" w:rsidR="00D80FB1" w:rsidRDefault="0006279A" w:rsidP="00D80FB1">
      <w:r>
        <w:lastRenderedPageBreak/>
        <w:t xml:space="preserve">Some, </w:t>
      </w:r>
      <w:r w:rsidR="00D80FB1">
        <w:t>members of the technical community</w:t>
      </w:r>
      <w:r>
        <w:t>, but certainly not all</w:t>
      </w:r>
      <w:r w:rsidR="00D80FB1">
        <w:t>, have no use for civil society and their references to human rights, believing that is just a form of gaming</w:t>
      </w:r>
      <w:r>
        <w:t>,</w:t>
      </w:r>
      <w:r w:rsidR="00D80FB1">
        <w:t xml:space="preserve"> and </w:t>
      </w:r>
      <w:r w:rsidR="00CD3B2C">
        <w:t xml:space="preserve">they </w:t>
      </w:r>
      <w:r w:rsidR="00D80FB1">
        <w:t>maintain that old fallacy that engineering and science are value</w:t>
      </w:r>
      <w:r w:rsidR="00CD3B2C">
        <w:t>-</w:t>
      </w:r>
      <w:r w:rsidR="00D80FB1">
        <w:t xml:space="preserve">free. </w:t>
      </w:r>
      <w:r w:rsidR="00142C0B">
        <w:t>Some</w:t>
      </w:r>
      <w:r w:rsidR="00D80FB1">
        <w:t xml:space="preserve"> users strive to be considered stakeholders, </w:t>
      </w:r>
      <w:r w:rsidR="00142C0B">
        <w:t xml:space="preserve">while </w:t>
      </w:r>
      <w:r w:rsidR="00D80FB1">
        <w:t>others refuse to recognize them as relevant, even though each of us is a user when we go home at night. While there are many who are devoted to multistakeholder principles and who respect the growing types of self</w:t>
      </w:r>
      <w:r w:rsidR="00142C0B">
        <w:t>-</w:t>
      </w:r>
      <w:r w:rsidR="00D80FB1">
        <w:t>defined stakeholder groups, we still have a long way to go in identifying the relevant stakeholder for each issue. We also have a long way to go in understanding the roles and responsibilities of each stakeholder group in the various phases of decision making.</w:t>
      </w:r>
    </w:p>
    <w:p w14:paraId="7047669A" w14:textId="77777777" w:rsidR="00D80FB1" w:rsidRDefault="00D80FB1" w:rsidP="00D80FB1"/>
    <w:p w14:paraId="7E380A18" w14:textId="43BDE661" w:rsidR="00D80FB1" w:rsidRDefault="00D80FB1" w:rsidP="00D80FB1">
      <w:r>
        <w:t>The first phase of laissez faire, undefined multi-stakeholderism</w:t>
      </w:r>
      <w:r w:rsidR="009561F5">
        <w:t>,</w:t>
      </w:r>
      <w:r>
        <w:t xml:space="preserve"> may indeed be ending. In its place a new generation of multistakeholder models, built for specific purposes</w:t>
      </w:r>
      <w:r w:rsidR="00142C0B">
        <w:t>,</w:t>
      </w:r>
      <w:r>
        <w:t xml:space="preserve"> is just </w:t>
      </w:r>
      <w:r w:rsidR="00142C0B">
        <w:t>emerging</w:t>
      </w:r>
      <w:r>
        <w:t>. These models include considerations such as determining</w:t>
      </w:r>
      <w:r w:rsidR="0015135A">
        <w:t xml:space="preserve"> </w:t>
      </w:r>
      <w:r>
        <w:t>the relevant stakeholder mix, and having varied decision</w:t>
      </w:r>
      <w:r w:rsidR="00142C0B">
        <w:t>-</w:t>
      </w:r>
      <w:r>
        <w:t>making processes depending on roles and responsibilities that correspond to the types and phase</w:t>
      </w:r>
      <w:r w:rsidR="00142C0B">
        <w:t>s</w:t>
      </w:r>
      <w:r>
        <w:t xml:space="preserve"> of programs. It is not a dead movement</w:t>
      </w:r>
      <w:r w:rsidR="00142C0B">
        <w:t>;</w:t>
      </w:r>
      <w:r>
        <w:t xml:space="preserve"> it is a young movement that is evolving. There is still so much to understand about the nature and power of multistakeholder governance.</w:t>
      </w:r>
    </w:p>
    <w:p w14:paraId="46E826FD" w14:textId="77777777" w:rsidR="00D80FB1" w:rsidRDefault="00D80FB1" w:rsidP="00D80FB1"/>
    <w:p w14:paraId="532CA3E2" w14:textId="419E6F29" w:rsidR="00D80FB1" w:rsidRPr="00BC5566" w:rsidRDefault="00D80FB1" w:rsidP="00D80FB1">
      <w:pPr>
        <w:pStyle w:val="Heading4"/>
        <w:rPr>
          <w:rStyle w:val="IPJ-ParagraphTitle"/>
          <w:i w:val="0"/>
          <w:iCs w:val="0"/>
        </w:rPr>
      </w:pPr>
      <w:bookmarkStart w:id="10" w:name="_7ppqaz9xxcif" w:colFirst="0" w:colLast="0"/>
      <w:bookmarkEnd w:id="10"/>
      <w:r w:rsidRPr="00BC5566">
        <w:rPr>
          <w:rStyle w:val="IPJ-ParagraphTitle"/>
          <w:i w:val="0"/>
          <w:iCs w:val="0"/>
        </w:rPr>
        <w:t xml:space="preserve">Multistakeholderism and </w:t>
      </w:r>
      <w:r w:rsidR="00BC5566">
        <w:rPr>
          <w:rStyle w:val="IPJ-ParagraphTitle"/>
          <w:i w:val="0"/>
          <w:iCs w:val="0"/>
        </w:rPr>
        <w:t>C</w:t>
      </w:r>
      <w:r w:rsidRPr="00BC5566">
        <w:rPr>
          <w:rStyle w:val="IPJ-ParagraphTitle"/>
          <w:i w:val="0"/>
          <w:iCs w:val="0"/>
        </w:rPr>
        <w:t xml:space="preserve">urrent </w:t>
      </w:r>
      <w:r w:rsidR="00BC5566">
        <w:rPr>
          <w:rStyle w:val="IPJ-ParagraphTitle"/>
          <w:i w:val="0"/>
          <w:iCs w:val="0"/>
        </w:rPr>
        <w:t>A</w:t>
      </w:r>
      <w:r w:rsidRPr="00BC5566">
        <w:rPr>
          <w:rStyle w:val="IPJ-ParagraphTitle"/>
          <w:i w:val="0"/>
          <w:iCs w:val="0"/>
        </w:rPr>
        <w:t>ffairs</w:t>
      </w:r>
    </w:p>
    <w:p w14:paraId="7297E51F" w14:textId="7BBC8103" w:rsidR="00D80FB1" w:rsidRDefault="00D80FB1" w:rsidP="00D80FB1">
      <w:r>
        <w:t xml:space="preserve">Over time, some people have become disillusioned by the current model </w:t>
      </w:r>
      <w:r w:rsidR="00142C0B">
        <w:t xml:space="preserve">because </w:t>
      </w:r>
      <w:r>
        <w:t>it cannot deliver the nirvana of perfect participatory governance. Over time, people may rename the stakeholder environment and the multistakeholder model, but neither the study of such participatory models nor their deployment is over</w:t>
      </w:r>
      <w:r w:rsidR="00571919">
        <w:rPr>
          <w:rFonts w:ascii="em dash" w:hAnsi="em dash"/>
        </w:rPr>
        <w:t>—</w:t>
      </w:r>
      <w:r w:rsidR="00142C0B">
        <w:t xml:space="preserve">it’s </w:t>
      </w:r>
      <w:r>
        <w:t>not even close.</w:t>
      </w:r>
    </w:p>
    <w:p w14:paraId="483DD62A" w14:textId="77777777" w:rsidR="00D80FB1" w:rsidRDefault="00D80FB1" w:rsidP="00D80FB1"/>
    <w:p w14:paraId="074DE580" w14:textId="0C8858BB" w:rsidR="00D80FB1" w:rsidRDefault="00D80FB1" w:rsidP="00D80FB1">
      <w:r>
        <w:t xml:space="preserve">During the last year, much of the governance community, if it can be called that, has been discussing governance of the Internet in all of its multilayer richness, fragmented networks, massive data, and AI everywhere. In the </w:t>
      </w:r>
      <w:r w:rsidRPr="00BC5566">
        <w:rPr>
          <w:rStyle w:val="IPJ-MainTextItalic"/>
        </w:rPr>
        <w:t>Pact for the Future</w:t>
      </w:r>
      <w:r>
        <w:t xml:space="preserve"> [9]</w:t>
      </w:r>
      <w:r w:rsidR="00142C0B">
        <w:t>,</w:t>
      </w:r>
      <w:r>
        <w:t xml:space="preserve"> specifically in the </w:t>
      </w:r>
      <w:r w:rsidRPr="002B3A4A">
        <w:rPr>
          <w:rStyle w:val="IPJ-MainTextItalic"/>
        </w:rPr>
        <w:t>Global Digital Compact</w:t>
      </w:r>
      <w:r>
        <w:t xml:space="preserve"> [10], a key governmental motivation describing a multilateral future</w:t>
      </w:r>
      <w:r w:rsidR="00142C0B">
        <w:t>,</w:t>
      </w:r>
      <w:r>
        <w:t xml:space="preserve"> we find: </w:t>
      </w:r>
    </w:p>
    <w:p w14:paraId="526A039D" w14:textId="77777777" w:rsidR="00D80FB1" w:rsidRDefault="00D80FB1" w:rsidP="00D80FB1"/>
    <w:p w14:paraId="48198D01" w14:textId="2CE35105" w:rsidR="00D80FB1" w:rsidRDefault="00BC5566" w:rsidP="00BC5566">
      <w:pPr>
        <w:ind w:left="450" w:hanging="180"/>
      </w:pPr>
      <w:r>
        <w:rPr>
          <w:rStyle w:val="IPJ-MainText"/>
        </w:rPr>
        <w:t>“</w:t>
      </w:r>
      <w:r>
        <w:rPr>
          <w:rStyle w:val="IPJ-MainText"/>
        </w:rPr>
        <w:tab/>
      </w:r>
      <w:r w:rsidR="00D80FB1" w:rsidRPr="00BC5566">
        <w:rPr>
          <w:rStyle w:val="IPJ-MainText"/>
        </w:rPr>
        <w:t>Governments, the private sector, civil society, the technical community, academia and international and regional organizations, in their respective roles and responsibilities, are essential to advance an inclusive, open, safe and secure digital future. Our cooperation will be multi-stakeholder and harness the contributions of all</w:t>
      </w:r>
      <w:r w:rsidR="00503106">
        <w:rPr>
          <w:rStyle w:val="IPJ-MainText"/>
        </w:rPr>
        <w:t>;</w:t>
      </w:r>
      <w:r>
        <w:rPr>
          <w:rStyle w:val="IPJ-MainText"/>
        </w:rPr>
        <w:t>”</w:t>
      </w:r>
      <w:r w:rsidR="00D80FB1">
        <w:t xml:space="preserve"> [10]</w:t>
      </w:r>
    </w:p>
    <w:p w14:paraId="17433994" w14:textId="77777777" w:rsidR="00D80FB1" w:rsidRDefault="00D80FB1" w:rsidP="00D80FB1"/>
    <w:p w14:paraId="0F7C1A83" w14:textId="77777777" w:rsidR="0015135A" w:rsidRDefault="00D80FB1" w:rsidP="00D80FB1">
      <w:r>
        <w:t>The next step in the movement of governance of the Internet and all the emerging new issues and technology developments are all being discussed in terms of a multistakeholder future in a multilateral world. Its methods and ways of finding agreement are becoming part of mainstream decision making. There are still many arguments about who makes decisions for a specific issue during a phase of public policy development, but for the most part there is recognition, often grudging, that no stakeholder group is capable of making the best decisions alone. In many deliberations, there is the beginning of the realization that multistakeholder methods are often necessary for finding the best solution, or at least an adequate solution, for a problem in its time.</w:t>
      </w:r>
    </w:p>
    <w:p w14:paraId="3493F59E" w14:textId="77777777" w:rsidR="00BC5566" w:rsidRDefault="00D80FB1" w:rsidP="00D80FB1">
      <w:r>
        <w:br/>
      </w:r>
      <w:r>
        <w:br/>
      </w:r>
    </w:p>
    <w:p w14:paraId="2FAE3DA6" w14:textId="77777777" w:rsidR="00BC5566" w:rsidRDefault="00BC5566">
      <w:r>
        <w:br w:type="page"/>
      </w:r>
    </w:p>
    <w:p w14:paraId="0904B0EB" w14:textId="5EF217D6" w:rsidR="00D80FB1" w:rsidRDefault="00D80FB1" w:rsidP="00D80FB1">
      <w:r>
        <w:lastRenderedPageBreak/>
        <w:t xml:space="preserve">As I write this, there are ongoing discussions on the WSIS+20 Outcomes that will come out later this year. While this process </w:t>
      </w:r>
      <w:r w:rsidR="00142C0B">
        <w:t xml:space="preserve">is </w:t>
      </w:r>
      <w:r>
        <w:t>controlled by governments to develop a</w:t>
      </w:r>
      <w:r w:rsidR="0015135A">
        <w:t xml:space="preserve"> </w:t>
      </w:r>
      <w:r>
        <w:t xml:space="preserve">document that is a government outcome and not a multistakeholder one, it has done better stakeholder consultations than the UN usually does. The current </w:t>
      </w:r>
      <w:r w:rsidRPr="002B3A4A">
        <w:rPr>
          <w:rStyle w:val="IPJ-MainTextItalic"/>
        </w:rPr>
        <w:t>Zero Draft</w:t>
      </w:r>
      <w:r>
        <w:t xml:space="preserve"> [12] contains support for the use of</w:t>
      </w:r>
      <w:r w:rsidR="0015135A">
        <w:t xml:space="preserve"> </w:t>
      </w:r>
      <w:r>
        <w:t xml:space="preserve">multistakeholder models in the areas of Internet, </w:t>
      </w:r>
      <w:r w:rsidR="00503106">
        <w:t>D</w:t>
      </w:r>
      <w:r>
        <w:t>ata, AI governance, and human rights in the Information society. It remains to be seen how much is retained in the final draft when it is finalized in mid</w:t>
      </w:r>
      <w:r w:rsidR="0015135A">
        <w:t xml:space="preserve"> </w:t>
      </w:r>
      <w:r>
        <w:t>December 2025.</w:t>
      </w:r>
    </w:p>
    <w:p w14:paraId="1403EC29" w14:textId="77777777" w:rsidR="00D80FB1" w:rsidRDefault="00D80FB1" w:rsidP="00D80FB1"/>
    <w:p w14:paraId="75878AA0" w14:textId="748C79C7" w:rsidR="00D80FB1" w:rsidRDefault="00D80FB1" w:rsidP="00D80FB1">
      <w:r>
        <w:t>Multistakeholder governance is not ending</w:t>
      </w:r>
      <w:r w:rsidR="00142C0B">
        <w:t>;</w:t>
      </w:r>
      <w:r>
        <w:t xml:space="preserve"> it is entering its next stage of development, implementation, and deployment.</w:t>
      </w:r>
      <w:r w:rsidR="0015135A">
        <w:t xml:space="preserve"> </w:t>
      </w:r>
    </w:p>
    <w:p w14:paraId="6BDE22FE" w14:textId="77777777" w:rsidR="00D80FB1" w:rsidRDefault="00D80FB1" w:rsidP="00D80FB1"/>
    <w:p w14:paraId="1F499F2C" w14:textId="00B1FA00" w:rsidR="00D80FB1" w:rsidRDefault="00C576A6" w:rsidP="00D80FB1">
      <w:pPr>
        <w:pStyle w:val="Heading4"/>
        <w:rPr>
          <w:rStyle w:val="IPJ-ParagraphTitle"/>
          <w:i w:val="0"/>
          <w:iCs w:val="0"/>
        </w:rPr>
      </w:pPr>
      <w:bookmarkStart w:id="11" w:name="_vnjutdnbyhbb" w:colFirst="0" w:colLast="0"/>
      <w:bookmarkStart w:id="12" w:name="_58jfpsyc3xb0" w:colFirst="0" w:colLast="0"/>
      <w:bookmarkEnd w:id="11"/>
      <w:bookmarkEnd w:id="12"/>
      <w:r>
        <w:rPr>
          <w:rStyle w:val="IPJ-ParagraphTitle"/>
          <w:i w:val="0"/>
          <w:iCs w:val="0"/>
        </w:rPr>
        <w:t>References</w:t>
      </w:r>
    </w:p>
    <w:p w14:paraId="6A32ECFE" w14:textId="6340A96C" w:rsidR="007D5614" w:rsidRDefault="007D5614" w:rsidP="007D5614">
      <w:r>
        <w:t>[0] Geoff Huston, “</w:t>
      </w:r>
      <w:r w:rsidRPr="007D5614">
        <w:t>Opinion: The End of Multi-Stakeholderism?</w:t>
      </w:r>
      <w:r>
        <w:t xml:space="preserve">” </w:t>
      </w:r>
      <w:r w:rsidRPr="00503106">
        <w:rPr>
          <w:rStyle w:val="IPJ-MainTextItalic"/>
        </w:rPr>
        <w:t>The Internet Protocol Journal</w:t>
      </w:r>
      <w:r>
        <w:t>, Volume 28, No. 3, November 2025.</w:t>
      </w:r>
    </w:p>
    <w:p w14:paraId="2FD2E581" w14:textId="77777777" w:rsidR="007D5614" w:rsidRPr="00503106" w:rsidRDefault="007D5614" w:rsidP="00547DF4"/>
    <w:p w14:paraId="666C2B28" w14:textId="7998035B" w:rsidR="00D80FB1" w:rsidRPr="0015135A" w:rsidRDefault="00D80FB1" w:rsidP="00D80FB1">
      <w:r w:rsidRPr="0015135A">
        <w:t>[1]</w:t>
      </w:r>
      <w:r w:rsidR="0015135A" w:rsidRPr="0015135A">
        <w:t xml:space="preserve"> </w:t>
      </w:r>
      <w:r w:rsidRPr="0015135A">
        <w:t xml:space="preserve">In terms of the Internet/internet controversy, the usage rule I follow is that when speaking of the one unfragmented, for some definition of unfragmented, network based upon one of two revisions of the </w:t>
      </w:r>
      <w:r w:rsidRPr="00C576A6">
        <w:rPr>
          <w:rStyle w:val="IPJ-MainTextItalic"/>
        </w:rPr>
        <w:t>Internet Protocol</w:t>
      </w:r>
      <w:r w:rsidRPr="0015135A">
        <w:t xml:space="preserve"> (IP) packets with addressing as standardized by the IETF, I use the proper name Internet. On the other hand, when using it as an adjective to refer to a type of technology, policy, or politics, </w:t>
      </w:r>
      <w:r w:rsidR="00142C0B">
        <w:t>et</w:t>
      </w:r>
      <w:r w:rsidRPr="0015135A">
        <w:t>c</w:t>
      </w:r>
      <w:r w:rsidR="00142C0B">
        <w:t>.</w:t>
      </w:r>
      <w:r w:rsidRPr="0015135A">
        <w:t xml:space="preserve">, I use the lower case as is appropriate for an adjective. I thank the editors for allowing my usage. The specific use of </w:t>
      </w:r>
      <w:r w:rsidRPr="00503106">
        <w:rPr>
          <w:rStyle w:val="IPJ-MainTextItalic"/>
        </w:rPr>
        <w:t>Internet Governance</w:t>
      </w:r>
      <w:r w:rsidRPr="0015135A">
        <w:t xml:space="preserve"> is as the capitalized proper name of a discipline, for the various definitions of that discipline.</w:t>
      </w:r>
    </w:p>
    <w:p w14:paraId="5EC08501" w14:textId="77777777" w:rsidR="00D80FB1" w:rsidRPr="0015135A" w:rsidRDefault="00D80FB1" w:rsidP="00D80FB1"/>
    <w:p w14:paraId="738D42C5" w14:textId="5BCE6834" w:rsidR="00575514" w:rsidRDefault="00D80FB1" w:rsidP="00D80FB1">
      <w:r w:rsidRPr="0015135A">
        <w:t>[2]</w:t>
      </w:r>
      <w:r w:rsidR="00C576A6">
        <w:t xml:space="preserve"> Avri Doria,</w:t>
      </w:r>
      <w:r w:rsidR="0015135A">
        <w:t xml:space="preserve"> </w:t>
      </w:r>
      <w:r w:rsidR="00C576A6">
        <w:t>“</w:t>
      </w:r>
      <w:r w:rsidRPr="0015135A">
        <w:t>Use and Abuse of Multistakeholderism in the Internet</w:t>
      </w:r>
      <w:r w:rsidR="00575514">
        <w:t xml:space="preserve">,” Reprint from </w:t>
      </w:r>
      <w:r w:rsidR="00575514" w:rsidRPr="002B3A4A">
        <w:rPr>
          <w:rStyle w:val="IPJ-MainTextItalic"/>
        </w:rPr>
        <w:t>The Evolution Of Global Internet Governance — Principles and Policies in the Making,</w:t>
      </w:r>
      <w:r w:rsidR="00575514">
        <w:t xml:space="preserve"> ISBN 978-3-7255-6908-3, </w:t>
      </w:r>
      <w:r w:rsidRPr="0015135A">
        <w:t>2013</w:t>
      </w:r>
      <w:r w:rsidR="00575514">
        <w:t xml:space="preserve">. </w:t>
      </w:r>
      <w:bookmarkStart w:id="13" w:name="_Hlk211334293"/>
      <w:r w:rsidR="00575514" w:rsidRPr="00575514">
        <w:rPr>
          <w:color w:val="FF0000"/>
        </w:rPr>
        <w:t>Embed</w:t>
      </w:r>
      <w:r w:rsidR="00575514">
        <w:rPr>
          <w:color w:val="FF0000"/>
        </w:rPr>
        <w:t>:</w:t>
      </w:r>
      <w:bookmarkEnd w:id="13"/>
    </w:p>
    <w:p w14:paraId="1ABB71A6" w14:textId="3E624A6F" w:rsidR="00D80FB1" w:rsidRPr="00575514" w:rsidRDefault="00575514" w:rsidP="00D80FB1">
      <w:pPr>
        <w:rPr>
          <w:rStyle w:val="IPJ-Courier"/>
        </w:rPr>
      </w:pPr>
      <w:r w:rsidRPr="00575514">
        <w:rPr>
          <w:rStyle w:val="IPJ-Courier"/>
        </w:rPr>
        <w:t>https://m17m.is/reprint-from-2013-use-and-abuse-of-multistakeholderism-in-the-internet-1-0b682a964437?sk=c355e4e9ad3805671d759c7810d483b9</w:t>
      </w:r>
    </w:p>
    <w:p w14:paraId="2403B191" w14:textId="77777777" w:rsidR="00D80FB1" w:rsidRPr="0015135A" w:rsidRDefault="00D80FB1" w:rsidP="00D80FB1"/>
    <w:p w14:paraId="07A55468" w14:textId="52FC0F9F" w:rsidR="00215D83" w:rsidRDefault="00D80FB1" w:rsidP="00D80FB1">
      <w:r w:rsidRPr="0015135A">
        <w:t>[3</w:t>
      </w:r>
      <w:r w:rsidR="004B5A04">
        <w:t>a</w:t>
      </w:r>
      <w:r w:rsidRPr="0015135A">
        <w:t xml:space="preserve">] </w:t>
      </w:r>
      <w:r w:rsidR="00215D83" w:rsidRPr="00215D83">
        <w:t>Andrew L. Russell</w:t>
      </w:r>
      <w:r w:rsidR="00215D83">
        <w:t>, “‘</w:t>
      </w:r>
      <w:r w:rsidR="00215D83" w:rsidRPr="00215D83">
        <w:t>Rough Consensus and Running Code</w:t>
      </w:r>
      <w:r w:rsidR="00215D83">
        <w:t>’</w:t>
      </w:r>
      <w:r w:rsidR="00215D83" w:rsidRPr="00215D83">
        <w:t xml:space="preserve"> and the Internet-OSI Standards War</w:t>
      </w:r>
      <w:r w:rsidR="00F47480">
        <w:t>,”</w:t>
      </w:r>
      <w:r w:rsidRPr="0015135A">
        <w:t xml:space="preserve"> </w:t>
      </w:r>
      <w:r w:rsidRPr="00215D83">
        <w:rPr>
          <w:rStyle w:val="IPJ-MainTextItalic"/>
        </w:rPr>
        <w:t>IEEE Annals of the History of Computing</w:t>
      </w:r>
      <w:r w:rsidR="00215D83">
        <w:t xml:space="preserve">, </w:t>
      </w:r>
      <w:r w:rsidRPr="0015135A">
        <w:t>Volume</w:t>
      </w:r>
      <w:r w:rsidR="002B3A4A">
        <w:t xml:space="preserve"> </w:t>
      </w:r>
      <w:r w:rsidRPr="0015135A">
        <w:t xml:space="preserve">28, </w:t>
      </w:r>
      <w:r w:rsidRPr="00215D83">
        <w:rPr>
          <w:rStyle w:val="IPJ-MainText"/>
        </w:rPr>
        <w:t>Issue</w:t>
      </w:r>
      <w:r w:rsidR="002B3A4A">
        <w:rPr>
          <w:rStyle w:val="IPJ-MainText"/>
        </w:rPr>
        <w:t xml:space="preserve"> </w:t>
      </w:r>
      <w:r w:rsidRPr="00215D83">
        <w:rPr>
          <w:rStyle w:val="IPJ-MainText"/>
        </w:rPr>
        <w:t>3</w:t>
      </w:r>
      <w:r w:rsidRPr="0015135A">
        <w:t>, July</w:t>
      </w:r>
      <w:r w:rsidR="002B3A4A">
        <w:t>–</w:t>
      </w:r>
      <w:r w:rsidRPr="0015135A">
        <w:t>Sept</w:t>
      </w:r>
      <w:r w:rsidR="00215D83">
        <w:t>ember,</w:t>
      </w:r>
      <w:r w:rsidRPr="0015135A">
        <w:t xml:space="preserve"> 2006</w:t>
      </w:r>
      <w:r w:rsidR="00215D83">
        <w:t>.</w:t>
      </w:r>
    </w:p>
    <w:p w14:paraId="3CBFCD5C" w14:textId="01F74F2E" w:rsidR="00D80FB1" w:rsidRPr="0015135A" w:rsidRDefault="00215D83" w:rsidP="00D80FB1">
      <w:bookmarkStart w:id="14" w:name="_Hlk211334493"/>
      <w:r w:rsidRPr="00575514">
        <w:rPr>
          <w:color w:val="FF0000"/>
        </w:rPr>
        <w:t>Embed</w:t>
      </w:r>
      <w:r>
        <w:rPr>
          <w:color w:val="FF0000"/>
        </w:rPr>
        <w:t>:</w:t>
      </w:r>
      <w:bookmarkEnd w:id="14"/>
      <w:r>
        <w:rPr>
          <w:color w:val="FF0000"/>
        </w:rPr>
        <w:t xml:space="preserve"> </w:t>
      </w:r>
      <w:r w:rsidR="00D80FB1" w:rsidRPr="00215D83">
        <w:rPr>
          <w:rStyle w:val="IPJ-Courier"/>
        </w:rPr>
        <w:t>https://ieeexplore.ieee.org/document/1677461</w:t>
      </w:r>
    </w:p>
    <w:p w14:paraId="2536196A" w14:textId="77777777" w:rsidR="00D80FB1" w:rsidRDefault="00D80FB1" w:rsidP="00D80FB1"/>
    <w:p w14:paraId="3E9762A8" w14:textId="5E8316B5" w:rsidR="005E6908" w:rsidRDefault="00212C44" w:rsidP="005E6908">
      <w:r>
        <w:t xml:space="preserve">[3b] David </w:t>
      </w:r>
      <w:r w:rsidR="005E6908">
        <w:t xml:space="preserve">D. </w:t>
      </w:r>
      <w:r>
        <w:t>Clark, “</w:t>
      </w:r>
      <w:r w:rsidR="005E6908">
        <w:t xml:space="preserve">A Cloudy Crystal Ball — Visions of The Future,” Presentation given at IETF 24, July 1992, Slide 19: </w:t>
      </w:r>
      <w:r w:rsidR="005E6908" w:rsidRPr="005E6908">
        <w:rPr>
          <w:rStyle w:val="IPJ-Courier"/>
        </w:rPr>
        <w:t>https://groups.csail.mit.edu/ana/People/DDC/future_ietf_92.pdf</w:t>
      </w:r>
    </w:p>
    <w:p w14:paraId="7C9B91EB" w14:textId="77777777" w:rsidR="005E6908" w:rsidRDefault="005E6908" w:rsidP="00D80FB1"/>
    <w:p w14:paraId="2779CCEE" w14:textId="4913B188" w:rsidR="00D80FB1" w:rsidRPr="0015135A" w:rsidRDefault="00D80FB1" w:rsidP="00D80FB1">
      <w:r w:rsidRPr="0015135A">
        <w:t>[4] John Perry Barlow, “A declaration of the Independence of cyberspace</w:t>
      </w:r>
      <w:r w:rsidR="002B3A4A">
        <w:t>,</w:t>
      </w:r>
      <w:r w:rsidRPr="0015135A">
        <w:t>”</w:t>
      </w:r>
      <w:r w:rsidR="000E4E01">
        <w:t xml:space="preserve"> </w:t>
      </w:r>
      <w:r w:rsidR="000E4E01" w:rsidRPr="002B3A4A">
        <w:rPr>
          <w:rStyle w:val="IPJ-MainTextItalic"/>
        </w:rPr>
        <w:t>Electronic Frontier Foundation,</w:t>
      </w:r>
      <w:r w:rsidRPr="0015135A">
        <w:t xml:space="preserve"> 1996</w:t>
      </w:r>
      <w:r w:rsidR="000E4E01">
        <w:t xml:space="preserve">. </w:t>
      </w:r>
      <w:r w:rsidRPr="000E4E01">
        <w:rPr>
          <w:rStyle w:val="IPJ-Courier"/>
        </w:rPr>
        <w:t>https://www.eff.org/cyberspace-independence</w:t>
      </w:r>
      <w:r w:rsidRPr="0015135A">
        <w:t xml:space="preserve"> </w:t>
      </w:r>
    </w:p>
    <w:p w14:paraId="06B77CA3" w14:textId="77777777" w:rsidR="00D80FB1" w:rsidRPr="0015135A" w:rsidRDefault="00D80FB1" w:rsidP="00D80FB1"/>
    <w:p w14:paraId="48353934" w14:textId="3022D013" w:rsidR="00D80FB1" w:rsidRPr="0015135A" w:rsidRDefault="00D80FB1" w:rsidP="00D80FB1">
      <w:r w:rsidRPr="0015135A">
        <w:t xml:space="preserve">[5] </w:t>
      </w:r>
      <w:r w:rsidRPr="000E4E01">
        <w:rPr>
          <w:rStyle w:val="IPJ-MainTextItalic"/>
        </w:rPr>
        <w:t>Technical Community Coalition for Multistakeholderism,</w:t>
      </w:r>
      <w:r w:rsidRPr="0015135A">
        <w:t xml:space="preserve"> </w:t>
      </w:r>
      <w:r w:rsidRPr="000E4E01">
        <w:rPr>
          <w:rStyle w:val="IPJ-Courier"/>
        </w:rPr>
        <w:t>https://www.tccm.global/</w:t>
      </w:r>
      <w:r w:rsidRPr="0015135A">
        <w:t>; As an independent member of the technical community, I currently consider myself a fellow traveler with the TCCM, where membership is reserved for organizations (a fine example of multistakeholder</w:t>
      </w:r>
      <w:r w:rsidR="002B3A4A">
        <w:t>-</w:t>
      </w:r>
      <w:r w:rsidRPr="0015135A">
        <w:t>groupism) though</w:t>
      </w:r>
      <w:r w:rsidR="0015135A" w:rsidRPr="0015135A">
        <w:t xml:space="preserve"> </w:t>
      </w:r>
      <w:r w:rsidRPr="0015135A">
        <w:t>individuals are allowed to participate in their activities. I have been advocating for robust technical community participation since the days of WSIS and am happy to see that TCCM has arrived on the scene.</w:t>
      </w:r>
    </w:p>
    <w:p w14:paraId="3CE05E60" w14:textId="77777777" w:rsidR="00D80FB1" w:rsidRPr="0015135A" w:rsidRDefault="00D80FB1" w:rsidP="000E4E01">
      <w:pPr>
        <w:jc w:val="left"/>
      </w:pPr>
    </w:p>
    <w:p w14:paraId="06916497" w14:textId="080BBB45" w:rsidR="00D80FB1" w:rsidRPr="0015135A" w:rsidRDefault="00D80FB1" w:rsidP="000E4E01">
      <w:pPr>
        <w:jc w:val="left"/>
      </w:pPr>
      <w:r w:rsidRPr="0015135A">
        <w:t>[6] NETmundial Multistakeholder Statement, São Paulo, Brazil 2014</w:t>
      </w:r>
      <w:r w:rsidR="000E4E01">
        <w:t xml:space="preserve">, </w:t>
      </w:r>
      <w:r w:rsidR="00847519">
        <w:t>p</w:t>
      </w:r>
      <w:r w:rsidR="000E4E01">
        <w:t>age 6:</w:t>
      </w:r>
      <w:r w:rsidR="0015135A">
        <w:t xml:space="preserve"> </w:t>
      </w:r>
      <w:hyperlink r:id="rId6" w:history="1">
        <w:r w:rsidR="000E4E01" w:rsidRPr="000E4E01">
          <w:rPr>
            <w:rStyle w:val="IPJ-Courier"/>
          </w:rPr>
          <w:t>https://netmundial.br/2014/wp-co</w:t>
        </w:r>
        <w:r w:rsidR="000E4E01" w:rsidRPr="000E4E01">
          <w:rPr>
            <w:rStyle w:val="IPJ-Courier"/>
          </w:rPr>
          <w:t>n</w:t>
        </w:r>
        <w:r w:rsidR="000E4E01" w:rsidRPr="000E4E01">
          <w:rPr>
            <w:rStyle w:val="IPJ-Courier"/>
          </w:rPr>
          <w:t>tent/uploads/2014/04/NE</w:t>
        </w:r>
        <w:r w:rsidR="000E4E01" w:rsidRPr="000E4E01">
          <w:rPr>
            <w:rStyle w:val="IPJ-Courier"/>
          </w:rPr>
          <w:t>T</w:t>
        </w:r>
        <w:r w:rsidR="000E4E01" w:rsidRPr="000E4E01">
          <w:rPr>
            <w:rStyle w:val="IPJ-Courier"/>
          </w:rPr>
          <w:t>mundial-Multistakeholder-Document.pdf</w:t>
        </w:r>
      </w:hyperlink>
    </w:p>
    <w:p w14:paraId="12CCB4EC" w14:textId="77777777" w:rsidR="00D80FB1" w:rsidRPr="0015135A" w:rsidRDefault="00D80FB1" w:rsidP="000E4E01">
      <w:pPr>
        <w:jc w:val="left"/>
      </w:pPr>
    </w:p>
    <w:p w14:paraId="524580D3" w14:textId="54961F5F" w:rsidR="00D80FB1" w:rsidRPr="0015135A" w:rsidRDefault="00D80FB1" w:rsidP="000E4E01">
      <w:pPr>
        <w:jc w:val="left"/>
      </w:pPr>
      <w:r w:rsidRPr="0015135A">
        <w:t>[7] N</w:t>
      </w:r>
      <w:r w:rsidR="0019230B">
        <w:t>ET</w:t>
      </w:r>
      <w:r w:rsidRPr="0015135A">
        <w:t>mundial+10 Multistakeholder Statement</w:t>
      </w:r>
      <w:r w:rsidR="0015135A">
        <w:t xml:space="preserve"> </w:t>
      </w:r>
      <w:r w:rsidRPr="0015135A">
        <w:t>São Paulo, Brazil</w:t>
      </w:r>
      <w:r w:rsidR="00847519">
        <w:t>,</w:t>
      </w:r>
      <w:r w:rsidRPr="0015135A">
        <w:t xml:space="preserve"> 2024</w:t>
      </w:r>
      <w:r w:rsidR="002B3A4A">
        <w:t>:</w:t>
      </w:r>
      <w:r w:rsidRPr="0015135A">
        <w:t xml:space="preserve"> </w:t>
      </w:r>
      <w:hyperlink r:id="rId7">
        <w:r w:rsidRPr="004B5A04">
          <w:rPr>
            <w:rStyle w:val="IPJ-Courier"/>
          </w:rPr>
          <w:t>https://netmundial.br/netmundial-10-multistakehold</w:t>
        </w:r>
        <w:r w:rsidRPr="004B5A04">
          <w:rPr>
            <w:rStyle w:val="IPJ-Courier"/>
          </w:rPr>
          <w:t>e</w:t>
        </w:r>
        <w:r w:rsidRPr="004B5A04">
          <w:rPr>
            <w:rStyle w:val="IPJ-Courier"/>
          </w:rPr>
          <w:t>r-statement-strengthening-internet-governance-and-digital-policy-processes</w:t>
        </w:r>
      </w:hyperlink>
      <w:r w:rsidRPr="004B5A04">
        <w:rPr>
          <w:rStyle w:val="IPJ-Courier"/>
        </w:rPr>
        <w:t>;</w:t>
      </w:r>
      <w:r w:rsidRPr="0015135A">
        <w:t xml:space="preserve"> </w:t>
      </w:r>
      <w:r w:rsidR="00847519">
        <w:t>p</w:t>
      </w:r>
      <w:r w:rsidRPr="0015135A">
        <w:t>age 12</w:t>
      </w:r>
      <w:r w:rsidR="00306F5D">
        <w:t>.</w:t>
      </w:r>
    </w:p>
    <w:p w14:paraId="4F6BF63E" w14:textId="77777777" w:rsidR="00D80FB1" w:rsidRPr="0015135A" w:rsidRDefault="00D80FB1" w:rsidP="00D80FB1"/>
    <w:p w14:paraId="67FA8964" w14:textId="77777777" w:rsidR="004B5A04" w:rsidRDefault="00D80FB1" w:rsidP="000E4E01">
      <w:pPr>
        <w:jc w:val="left"/>
      </w:pPr>
      <w:r w:rsidRPr="0015135A">
        <w:t>[8] International Bill of Human Rights,</w:t>
      </w:r>
      <w:r w:rsidR="0015135A" w:rsidRPr="0015135A">
        <w:t xml:space="preserve"> </w:t>
      </w:r>
      <w:r w:rsidRPr="0015135A">
        <w:t>1948</w:t>
      </w:r>
      <w:r w:rsidR="004B5A04">
        <w:t>:</w:t>
      </w:r>
    </w:p>
    <w:p w14:paraId="7BD28F52" w14:textId="56DCD433" w:rsidR="00D80FB1" w:rsidRPr="0015135A" w:rsidRDefault="00D80FB1" w:rsidP="000A23EE">
      <w:hyperlink r:id="rId8">
        <w:r w:rsidRPr="004B5A04">
          <w:rPr>
            <w:rStyle w:val="IPJ-Courier"/>
          </w:rPr>
          <w:t>https://documents.un.org/doc/resolution/gen/nr0/043/88/pdf/nr004388.pdf</w:t>
        </w:r>
      </w:hyperlink>
      <w:r w:rsidRPr="0015135A">
        <w:t xml:space="preserve">; formally including </w:t>
      </w:r>
      <w:r w:rsidRPr="000E4E01">
        <w:rPr>
          <w:rStyle w:val="IPJ-MainTextItalic"/>
        </w:rPr>
        <w:t xml:space="preserve">Universal Declaration of Rights </w:t>
      </w:r>
      <w:r w:rsidR="000E4E01">
        <w:t>(</w:t>
      </w:r>
      <w:r w:rsidRPr="0015135A">
        <w:t>UDHR</w:t>
      </w:r>
      <w:r w:rsidR="000E4E01">
        <w:t>)</w:t>
      </w:r>
      <w:r w:rsidRPr="0015135A">
        <w:t>, t</w:t>
      </w:r>
      <w:r w:rsidRPr="0015135A">
        <w:rPr>
          <w:highlight w:val="white"/>
        </w:rPr>
        <w:t xml:space="preserve">he </w:t>
      </w:r>
      <w:r w:rsidRPr="000E4E01">
        <w:rPr>
          <w:rStyle w:val="IPJ-MainTextItalic"/>
          <w:highlight w:val="white"/>
        </w:rPr>
        <w:t>International Covenant on Economic Social and Cultural Rights</w:t>
      </w:r>
      <w:r w:rsidRPr="0015135A">
        <w:rPr>
          <w:highlight w:val="white"/>
        </w:rPr>
        <w:t xml:space="preserve"> </w:t>
      </w:r>
      <w:r w:rsidR="000E4E01">
        <w:rPr>
          <w:highlight w:val="white"/>
        </w:rPr>
        <w:t>(</w:t>
      </w:r>
      <w:r w:rsidRPr="0015135A">
        <w:rPr>
          <w:highlight w:val="white"/>
        </w:rPr>
        <w:t>ICESCR)</w:t>
      </w:r>
      <w:r w:rsidR="000E4E01">
        <w:rPr>
          <w:highlight w:val="white"/>
        </w:rPr>
        <w:t xml:space="preserve"> 1966</w:t>
      </w:r>
      <w:r w:rsidR="009869A9">
        <w:rPr>
          <w:highlight w:val="white"/>
        </w:rPr>
        <w:t>,</w:t>
      </w:r>
      <w:r w:rsidRPr="0015135A">
        <w:rPr>
          <w:highlight w:val="white"/>
        </w:rPr>
        <w:t xml:space="preserve"> and the </w:t>
      </w:r>
      <w:r w:rsidRPr="000E4E01">
        <w:rPr>
          <w:rStyle w:val="IPJ-MainTextItalic"/>
          <w:highlight w:val="white"/>
        </w:rPr>
        <w:t>International Covenant on Civil and Political Rights</w:t>
      </w:r>
      <w:r w:rsidRPr="0015135A">
        <w:rPr>
          <w:highlight w:val="white"/>
        </w:rPr>
        <w:t xml:space="preserve"> </w:t>
      </w:r>
      <w:r w:rsidR="000E4E01" w:rsidRPr="0015135A">
        <w:rPr>
          <w:highlight w:val="white"/>
        </w:rPr>
        <w:t>(ICCPR)</w:t>
      </w:r>
      <w:r w:rsidR="009869A9">
        <w:rPr>
          <w:highlight w:val="white"/>
        </w:rPr>
        <w:t xml:space="preserve"> </w:t>
      </w:r>
      <w:r w:rsidRPr="0015135A">
        <w:rPr>
          <w:highlight w:val="white"/>
        </w:rPr>
        <w:t>1966. Over time it has come to informally</w:t>
      </w:r>
      <w:r w:rsidR="0015135A" w:rsidRPr="0015135A">
        <w:rPr>
          <w:highlight w:val="white"/>
        </w:rPr>
        <w:t xml:space="preserve"> </w:t>
      </w:r>
      <w:r w:rsidRPr="0015135A">
        <w:rPr>
          <w:highlight w:val="white"/>
        </w:rPr>
        <w:t>include many other treaties and covenants on related human rights</w:t>
      </w:r>
      <w:r w:rsidR="009869A9">
        <w:rPr>
          <w:highlight w:val="white"/>
        </w:rPr>
        <w:t>,</w:t>
      </w:r>
      <w:r w:rsidRPr="0015135A">
        <w:rPr>
          <w:highlight w:val="white"/>
        </w:rPr>
        <w:t xml:space="preserve"> such as the rights of the child and rights of disabled persons.</w:t>
      </w:r>
    </w:p>
    <w:p w14:paraId="57D14515" w14:textId="77777777" w:rsidR="00D80FB1" w:rsidRPr="0015135A" w:rsidRDefault="00D80FB1" w:rsidP="00D80FB1"/>
    <w:p w14:paraId="459C3A0A" w14:textId="77777777" w:rsidR="004B5A04" w:rsidRDefault="00D80FB1" w:rsidP="00D80FB1">
      <w:r w:rsidRPr="0015135A">
        <w:t xml:space="preserve">[9] UN </w:t>
      </w:r>
      <w:r w:rsidRPr="004B5A04">
        <w:rPr>
          <w:rStyle w:val="IPJ-MainTextItalic"/>
        </w:rPr>
        <w:t>Pact for the Future: A Vision for Global Collaboration</w:t>
      </w:r>
      <w:r w:rsidRPr="0015135A">
        <w:t>, 2024</w:t>
      </w:r>
      <w:r w:rsidR="004B5A04">
        <w:t>:</w:t>
      </w:r>
    </w:p>
    <w:p w14:paraId="1254200E" w14:textId="6C990686" w:rsidR="00D80FB1" w:rsidRPr="004B5A04" w:rsidRDefault="00D80FB1" w:rsidP="00D80FB1">
      <w:pPr>
        <w:rPr>
          <w:rStyle w:val="IPJ-Courier"/>
        </w:rPr>
      </w:pPr>
      <w:r w:rsidRPr="0015135A">
        <w:t xml:space="preserve"> </w:t>
      </w:r>
      <w:hyperlink r:id="rId9">
        <w:r w:rsidRPr="004B5A04">
          <w:rPr>
            <w:rStyle w:val="IPJ-Courier"/>
          </w:rPr>
          <w:t>https://unric.org/en/pact-for-the-future/</w:t>
        </w:r>
      </w:hyperlink>
      <w:r w:rsidRPr="004B5A04">
        <w:rPr>
          <w:rStyle w:val="IPJ-Courier"/>
        </w:rPr>
        <w:t xml:space="preserve"> </w:t>
      </w:r>
    </w:p>
    <w:p w14:paraId="405E825E" w14:textId="77777777" w:rsidR="00D80FB1" w:rsidRPr="0015135A" w:rsidRDefault="00D80FB1" w:rsidP="00D80FB1"/>
    <w:p w14:paraId="79C86491" w14:textId="5E13476C" w:rsidR="000E4E01" w:rsidRDefault="00D80FB1" w:rsidP="00D80FB1">
      <w:r w:rsidRPr="0015135A">
        <w:t>[10] Global Digital Compact, 2024,</w:t>
      </w:r>
      <w:r w:rsidR="0015135A" w:rsidRPr="0015135A">
        <w:t xml:space="preserve"> </w:t>
      </w:r>
      <w:r w:rsidRPr="0015135A">
        <w:t>A/79/L.2,</w:t>
      </w:r>
      <w:r w:rsidR="0015135A" w:rsidRPr="0015135A">
        <w:t xml:space="preserve"> </w:t>
      </w:r>
      <w:r w:rsidR="00847519">
        <w:t>p</w:t>
      </w:r>
      <w:r w:rsidRPr="0015135A">
        <w:t>age 3</w:t>
      </w:r>
      <w:r w:rsidR="004B5A04">
        <w:t>:</w:t>
      </w:r>
    </w:p>
    <w:p w14:paraId="04BC1C5B" w14:textId="0AB91788" w:rsidR="00D80FB1" w:rsidRPr="004B5A04" w:rsidRDefault="00D80FB1" w:rsidP="00D80FB1">
      <w:pPr>
        <w:rPr>
          <w:rStyle w:val="IPJ-Courier"/>
        </w:rPr>
      </w:pPr>
      <w:hyperlink r:id="rId10">
        <w:r w:rsidRPr="004B5A04">
          <w:rPr>
            <w:rStyle w:val="IPJ-Courier"/>
          </w:rPr>
          <w:t>https://www.un.org/global-digital-compact/sites/de</w:t>
        </w:r>
        <w:r w:rsidRPr="004B5A04">
          <w:rPr>
            <w:rStyle w:val="IPJ-Courier"/>
          </w:rPr>
          <w:t>f</w:t>
        </w:r>
        <w:r w:rsidRPr="004B5A04">
          <w:rPr>
            <w:rStyle w:val="IPJ-Courier"/>
          </w:rPr>
          <w:t>ault/files/2024-09/Global%20Digital%20Compact%20-%20English_0.pdf</w:t>
        </w:r>
      </w:hyperlink>
    </w:p>
    <w:p w14:paraId="3F98781F" w14:textId="77777777" w:rsidR="00D80FB1" w:rsidRDefault="00D80FB1" w:rsidP="00D80FB1">
      <w:pPr>
        <w:rPr>
          <w:sz w:val="20"/>
          <w:szCs w:val="20"/>
        </w:rPr>
      </w:pPr>
    </w:p>
    <w:p w14:paraId="5745056B" w14:textId="79161153" w:rsidR="00D80FB1" w:rsidRPr="000E4E01" w:rsidRDefault="00D80FB1" w:rsidP="00D80FB1">
      <w:r w:rsidRPr="000E4E01">
        <w:t xml:space="preserve">[11] </w:t>
      </w:r>
      <w:r w:rsidRPr="000E4E01">
        <w:rPr>
          <w:rStyle w:val="IPJ-MainTextItalic"/>
        </w:rPr>
        <w:t>Capacity Development</w:t>
      </w:r>
      <w:r w:rsidRPr="000E4E01">
        <w:t xml:space="preserve"> or </w:t>
      </w:r>
      <w:r w:rsidR="000E4E01" w:rsidRPr="000E4E01">
        <w:rPr>
          <w:rStyle w:val="IPJ-MainTextItalic"/>
        </w:rPr>
        <w:t>C</w:t>
      </w:r>
      <w:r w:rsidRPr="000E4E01">
        <w:rPr>
          <w:rStyle w:val="IPJ-MainTextItalic"/>
        </w:rPr>
        <w:t xml:space="preserve">apacity </w:t>
      </w:r>
      <w:r w:rsidR="000E4E01" w:rsidRPr="000E4E01">
        <w:rPr>
          <w:rStyle w:val="IPJ-MainTextItalic"/>
        </w:rPr>
        <w:t>B</w:t>
      </w:r>
      <w:r w:rsidRPr="000E4E01">
        <w:rPr>
          <w:rStyle w:val="IPJ-MainTextItalic"/>
        </w:rPr>
        <w:t>uilding</w:t>
      </w:r>
      <w:r w:rsidRPr="000E4E01">
        <w:t xml:space="preserve"> are general terms used throughout Internet </w:t>
      </w:r>
      <w:r w:rsidR="009869A9">
        <w:t>G</w:t>
      </w:r>
      <w:r w:rsidRPr="000E4E01">
        <w:t>overnance and many development programs. The terms can refer to any skill necessary for participation in the technological or policy aspects of the Internet and related areas like Internet Governance or Human Rights on the Internet as well as the skills needed to build a community network in a rural unserved location or maintain a network in an urban region. In most any forward</w:t>
      </w:r>
      <w:r w:rsidR="009869A9">
        <w:t>-</w:t>
      </w:r>
      <w:r w:rsidRPr="000E4E01">
        <w:t xml:space="preserve">looking document on Internet </w:t>
      </w:r>
      <w:r w:rsidR="0049079A">
        <w:t>G</w:t>
      </w:r>
      <w:r w:rsidRPr="000E4E01">
        <w:t>overnance</w:t>
      </w:r>
      <w:r w:rsidR="009869A9">
        <w:t>,</w:t>
      </w:r>
      <w:r w:rsidRPr="000E4E01">
        <w:t xml:space="preserve"> one can expect to find many references to the necessity for enabling capacity development. It can be used in reference to individuals, but is most often used in reference to enabling populations of groups, regions, or nations. </w:t>
      </w:r>
    </w:p>
    <w:p w14:paraId="0DEDB0A4" w14:textId="77777777" w:rsidR="00D80FB1" w:rsidRDefault="00D80FB1" w:rsidP="00D80FB1">
      <w:pPr>
        <w:rPr>
          <w:sz w:val="20"/>
          <w:szCs w:val="20"/>
        </w:rPr>
      </w:pPr>
    </w:p>
    <w:p w14:paraId="775BB2C7" w14:textId="08204F26" w:rsidR="000E4E01" w:rsidRDefault="00D80FB1" w:rsidP="00D80FB1">
      <w:pPr>
        <w:rPr>
          <w:rFonts w:eastAsia="Verdana" w:cs="Verdana"/>
          <w:highlight w:val="white"/>
        </w:rPr>
      </w:pPr>
      <w:r w:rsidRPr="000E4E01">
        <w:t xml:space="preserve">[12] </w:t>
      </w:r>
      <w:r w:rsidRPr="000E4E01">
        <w:rPr>
          <w:rFonts w:eastAsia="Verdana" w:cs="Verdana"/>
          <w:highlight w:val="white"/>
        </w:rPr>
        <w:t xml:space="preserve">Zero draft of the WSIS+20 Outcome </w:t>
      </w:r>
      <w:r w:rsidR="002B3A4A">
        <w:rPr>
          <w:rFonts w:eastAsia="Verdana" w:cs="Verdana"/>
          <w:highlight w:val="white"/>
        </w:rPr>
        <w:t>D</w:t>
      </w:r>
      <w:r w:rsidRPr="000E4E01">
        <w:rPr>
          <w:rFonts w:eastAsia="Verdana" w:cs="Verdana"/>
          <w:highlight w:val="white"/>
        </w:rPr>
        <w:t>ocument</w:t>
      </w:r>
      <w:r w:rsidR="000E4E01">
        <w:rPr>
          <w:rFonts w:eastAsia="Verdana" w:cs="Verdana"/>
          <w:highlight w:val="white"/>
        </w:rPr>
        <w:t>:</w:t>
      </w:r>
    </w:p>
    <w:p w14:paraId="729E4417" w14:textId="178EB770" w:rsidR="00D80FB1" w:rsidRPr="004B5A04" w:rsidRDefault="00D80FB1" w:rsidP="00D80FB1">
      <w:pPr>
        <w:rPr>
          <w:rStyle w:val="IPJ-Courier"/>
        </w:rPr>
      </w:pPr>
      <w:r w:rsidRPr="004B5A04">
        <w:rPr>
          <w:rStyle w:val="IPJ-Courier"/>
        </w:rPr>
        <w:t>https://www.itu.int/md/S25-CWGWSIS43-INF-0004</w:t>
      </w:r>
    </w:p>
    <w:p w14:paraId="3CA70F41" w14:textId="77777777" w:rsidR="00D80FB1" w:rsidRDefault="00D80FB1" w:rsidP="00D80FB1">
      <w:pPr>
        <w:rPr>
          <w:sz w:val="20"/>
          <w:szCs w:val="20"/>
        </w:rPr>
      </w:pPr>
    </w:p>
    <w:p w14:paraId="74AFC227" w14:textId="77777777" w:rsidR="00D80FB1" w:rsidRDefault="00D80FB1" w:rsidP="00D80FB1">
      <w:pPr>
        <w:rPr>
          <w:i/>
          <w:color w:val="222222"/>
          <w:highlight w:val="white"/>
        </w:rPr>
      </w:pPr>
    </w:p>
    <w:p w14:paraId="15B84556" w14:textId="207B38CF" w:rsidR="00D80FB1" w:rsidRPr="004B5A04" w:rsidRDefault="00D80FB1" w:rsidP="00D80FB1">
      <w:pPr>
        <w:rPr>
          <w:sz w:val="18"/>
          <w:szCs w:val="18"/>
        </w:rPr>
      </w:pPr>
      <w:r w:rsidRPr="000E4E01">
        <w:rPr>
          <w:iCs/>
          <w:color w:val="222222"/>
          <w:sz w:val="20"/>
          <w:szCs w:val="20"/>
          <w:highlight w:val="white"/>
        </w:rPr>
        <w:t>A</w:t>
      </w:r>
      <w:r w:rsidR="000E4E01" w:rsidRPr="000E4E01">
        <w:rPr>
          <w:iCs/>
          <w:color w:val="222222"/>
          <w:sz w:val="20"/>
          <w:szCs w:val="20"/>
          <w:highlight w:val="white"/>
        </w:rPr>
        <w:t>VRI</w:t>
      </w:r>
      <w:r w:rsidRPr="000E4E01">
        <w:rPr>
          <w:iCs/>
          <w:color w:val="222222"/>
          <w:sz w:val="20"/>
          <w:szCs w:val="20"/>
          <w:highlight w:val="white"/>
        </w:rPr>
        <w:t xml:space="preserve"> D</w:t>
      </w:r>
      <w:r w:rsidR="000E4E01" w:rsidRPr="000E4E01">
        <w:rPr>
          <w:iCs/>
          <w:color w:val="222222"/>
          <w:sz w:val="20"/>
          <w:szCs w:val="20"/>
          <w:highlight w:val="white"/>
        </w:rPr>
        <w:t xml:space="preserve">ORIA </w:t>
      </w:r>
      <w:r w:rsidRPr="000E4E01">
        <w:rPr>
          <w:iCs/>
          <w:color w:val="222222"/>
          <w:sz w:val="20"/>
          <w:szCs w:val="20"/>
          <w:highlight w:val="white"/>
        </w:rPr>
        <w:t>is a researcher based in Providence</w:t>
      </w:r>
      <w:r w:rsidR="00847519">
        <w:rPr>
          <w:iCs/>
          <w:color w:val="222222"/>
          <w:sz w:val="20"/>
          <w:szCs w:val="20"/>
          <w:highlight w:val="white"/>
        </w:rPr>
        <w:t>,</w:t>
      </w:r>
      <w:r w:rsidRPr="000E4E01">
        <w:rPr>
          <w:iCs/>
          <w:color w:val="222222"/>
          <w:sz w:val="20"/>
          <w:szCs w:val="20"/>
          <w:highlight w:val="white"/>
        </w:rPr>
        <w:t xml:space="preserve"> RI, USA</w:t>
      </w:r>
      <w:r w:rsidR="009869A9">
        <w:rPr>
          <w:iCs/>
          <w:color w:val="222222"/>
          <w:sz w:val="20"/>
          <w:szCs w:val="20"/>
          <w:highlight w:val="white"/>
        </w:rPr>
        <w:t>,</w:t>
      </w:r>
      <w:r w:rsidRPr="000E4E01">
        <w:rPr>
          <w:iCs/>
          <w:color w:val="222222"/>
          <w:sz w:val="20"/>
          <w:szCs w:val="20"/>
          <w:highlight w:val="white"/>
        </w:rPr>
        <w:t xml:space="preserve"> who served on the UN </w:t>
      </w:r>
      <w:r w:rsidRPr="009949C4">
        <w:rPr>
          <w:rStyle w:val="IPJ-MainTextItalic"/>
          <w:sz w:val="20"/>
          <w:szCs w:val="20"/>
          <w:highlight w:val="white"/>
        </w:rPr>
        <w:t>Working Group on Internet Governance</w:t>
      </w:r>
      <w:r w:rsidRPr="000E4E01">
        <w:rPr>
          <w:iCs/>
          <w:color w:val="222222"/>
          <w:sz w:val="20"/>
          <w:szCs w:val="20"/>
          <w:highlight w:val="white"/>
        </w:rPr>
        <w:t xml:space="preserve"> (WGIG), the</w:t>
      </w:r>
      <w:bookmarkStart w:id="15" w:name="_Hlk211337080"/>
      <w:r w:rsidRPr="000E4E01">
        <w:rPr>
          <w:iCs/>
          <w:color w:val="222222"/>
          <w:sz w:val="20"/>
          <w:szCs w:val="20"/>
          <w:highlight w:val="white"/>
        </w:rPr>
        <w:t xml:space="preserve"> UN </w:t>
      </w:r>
      <w:r w:rsidRPr="009949C4">
        <w:rPr>
          <w:rStyle w:val="IPJ-MainTextItalic"/>
          <w:sz w:val="20"/>
          <w:szCs w:val="20"/>
          <w:highlight w:val="white"/>
        </w:rPr>
        <w:t>Working Group on Enhanced Cooperation I</w:t>
      </w:r>
      <w:bookmarkEnd w:id="15"/>
      <w:r w:rsidRPr="000E4E01">
        <w:rPr>
          <w:iCs/>
          <w:color w:val="222222"/>
          <w:sz w:val="20"/>
          <w:szCs w:val="20"/>
          <w:highlight w:val="white"/>
        </w:rPr>
        <w:t xml:space="preserve"> (WGEC), as a member of the </w:t>
      </w:r>
      <w:r w:rsidRPr="009949C4">
        <w:rPr>
          <w:rStyle w:val="IPJ-MainTextItalic"/>
          <w:sz w:val="20"/>
          <w:szCs w:val="20"/>
          <w:highlight w:val="white"/>
        </w:rPr>
        <w:t>Internet Governance Forum</w:t>
      </w:r>
      <w:r w:rsidRPr="000E4E01">
        <w:rPr>
          <w:iCs/>
          <w:color w:val="222222"/>
          <w:sz w:val="20"/>
          <w:szCs w:val="20"/>
          <w:highlight w:val="white"/>
        </w:rPr>
        <w:t xml:space="preserve"> (IGF) Secretariat</w:t>
      </w:r>
      <w:r w:rsidR="009869A9">
        <w:rPr>
          <w:iCs/>
          <w:color w:val="222222"/>
          <w:sz w:val="20"/>
          <w:szCs w:val="20"/>
          <w:highlight w:val="white"/>
        </w:rPr>
        <w:t>,</w:t>
      </w:r>
      <w:r w:rsidRPr="000E4E01">
        <w:rPr>
          <w:iCs/>
          <w:color w:val="222222"/>
          <w:sz w:val="20"/>
          <w:szCs w:val="20"/>
          <w:highlight w:val="white"/>
        </w:rPr>
        <w:t xml:space="preserve"> and later as a member of the </w:t>
      </w:r>
      <w:r w:rsidRPr="009949C4">
        <w:rPr>
          <w:rStyle w:val="IPJ-MainTextItalic"/>
          <w:sz w:val="20"/>
          <w:szCs w:val="20"/>
          <w:highlight w:val="white"/>
        </w:rPr>
        <w:t>IGF Multistakeholder Advisory Group</w:t>
      </w:r>
      <w:r w:rsidRPr="000E4E01">
        <w:rPr>
          <w:iCs/>
          <w:color w:val="222222"/>
          <w:sz w:val="20"/>
          <w:szCs w:val="20"/>
          <w:highlight w:val="white"/>
        </w:rPr>
        <w:t xml:space="preserve"> (IGF MAG). As a technologist, she has been involved in the development of Internet protocols and architectures for over 30 years; was chair of the </w:t>
      </w:r>
      <w:r w:rsidRPr="009949C4">
        <w:rPr>
          <w:rStyle w:val="IPJ-MainTextItalic"/>
          <w:sz w:val="20"/>
          <w:szCs w:val="20"/>
          <w:highlight w:val="white"/>
        </w:rPr>
        <w:t>Internet Research Task Force Routing Research Group</w:t>
      </w:r>
      <w:r w:rsidRPr="000E4E01">
        <w:rPr>
          <w:iCs/>
          <w:color w:val="222222"/>
          <w:sz w:val="20"/>
          <w:szCs w:val="20"/>
          <w:highlight w:val="white"/>
        </w:rPr>
        <w:t xml:space="preserve"> (IRTF-RRG),</w:t>
      </w:r>
      <w:r w:rsidR="0015135A" w:rsidRPr="000E4E01">
        <w:rPr>
          <w:iCs/>
          <w:color w:val="222222"/>
          <w:sz w:val="20"/>
          <w:szCs w:val="20"/>
          <w:highlight w:val="white"/>
        </w:rPr>
        <w:t xml:space="preserve"> </w:t>
      </w:r>
      <w:r w:rsidRPr="000E4E01">
        <w:rPr>
          <w:iCs/>
          <w:color w:val="222222"/>
          <w:sz w:val="20"/>
          <w:szCs w:val="20"/>
          <w:highlight w:val="white"/>
        </w:rPr>
        <w:t xml:space="preserve">was a founder and co-chair of the </w:t>
      </w:r>
      <w:r w:rsidRPr="009949C4">
        <w:rPr>
          <w:rStyle w:val="IPJ-MainTextItalic"/>
          <w:sz w:val="20"/>
          <w:szCs w:val="20"/>
          <w:highlight w:val="white"/>
        </w:rPr>
        <w:t>Research Group on Human Rights Protocol Considerations</w:t>
      </w:r>
      <w:r w:rsidRPr="000E4E01">
        <w:rPr>
          <w:iCs/>
          <w:color w:val="222222"/>
          <w:sz w:val="20"/>
          <w:szCs w:val="20"/>
          <w:highlight w:val="white"/>
        </w:rPr>
        <w:t xml:space="preserve"> (IRTF-HRPC), and</w:t>
      </w:r>
      <w:r w:rsidR="0015135A" w:rsidRPr="000E4E01">
        <w:rPr>
          <w:iCs/>
          <w:color w:val="222222"/>
          <w:sz w:val="20"/>
          <w:szCs w:val="20"/>
          <w:highlight w:val="white"/>
        </w:rPr>
        <w:t xml:space="preserve"> </w:t>
      </w:r>
      <w:r w:rsidRPr="000E4E01">
        <w:rPr>
          <w:iCs/>
          <w:color w:val="222222"/>
          <w:sz w:val="20"/>
          <w:szCs w:val="20"/>
          <w:highlight w:val="white"/>
        </w:rPr>
        <w:t xml:space="preserve">has served on the </w:t>
      </w:r>
      <w:r w:rsidRPr="009949C4">
        <w:rPr>
          <w:rStyle w:val="IPJ-MainTextItalic"/>
          <w:sz w:val="20"/>
          <w:szCs w:val="20"/>
          <w:highlight w:val="white"/>
        </w:rPr>
        <w:t>Internet Research Steering Group</w:t>
      </w:r>
      <w:r w:rsidRPr="000E4E01">
        <w:rPr>
          <w:iCs/>
          <w:color w:val="222222"/>
          <w:sz w:val="20"/>
          <w:szCs w:val="20"/>
          <w:highlight w:val="white"/>
        </w:rPr>
        <w:t xml:space="preserve"> (IRSG). She is active in ICANN policy</w:t>
      </w:r>
      <w:r w:rsidR="00547DF4">
        <w:rPr>
          <w:iCs/>
          <w:color w:val="222222"/>
          <w:sz w:val="20"/>
          <w:szCs w:val="20"/>
          <w:highlight w:val="white"/>
        </w:rPr>
        <w:t xml:space="preserve"> development</w:t>
      </w:r>
      <w:r w:rsidRPr="000E4E01">
        <w:rPr>
          <w:iCs/>
          <w:color w:val="222222"/>
          <w:sz w:val="20"/>
          <w:szCs w:val="20"/>
          <w:highlight w:val="white"/>
        </w:rPr>
        <w:t xml:space="preserve">, was chair of the GNSO Council, served on the ICANN Board, and continues as an active At Large participant of ICANN. Avri is also a member of the </w:t>
      </w:r>
      <w:r w:rsidRPr="009949C4">
        <w:rPr>
          <w:rStyle w:val="IPJ-MainTextItalic"/>
          <w:sz w:val="20"/>
          <w:szCs w:val="20"/>
          <w:highlight w:val="white"/>
        </w:rPr>
        <w:t>Freedom Online Coalition Advisory Network</w:t>
      </w:r>
      <w:r w:rsidRPr="000E4E01">
        <w:rPr>
          <w:iCs/>
          <w:color w:val="222222"/>
          <w:sz w:val="20"/>
          <w:szCs w:val="20"/>
          <w:highlight w:val="white"/>
        </w:rPr>
        <w:t>.</w:t>
      </w:r>
      <w:r w:rsidR="004B5A04">
        <w:rPr>
          <w:iCs/>
          <w:color w:val="222222"/>
          <w:sz w:val="20"/>
          <w:szCs w:val="20"/>
          <w:highlight w:val="white"/>
        </w:rPr>
        <w:t xml:space="preserve"> </w:t>
      </w:r>
      <w:r w:rsidR="004B5A04">
        <w:rPr>
          <w:sz w:val="18"/>
          <w:szCs w:val="18"/>
        </w:rPr>
        <w:t xml:space="preserve">Blog at </w:t>
      </w:r>
      <w:hyperlink r:id="rId11">
        <w:r w:rsidR="004B5A04" w:rsidRPr="009949C4">
          <w:rPr>
            <w:rStyle w:val="IPJ-Courier"/>
            <w:sz w:val="18"/>
            <w:szCs w:val="18"/>
          </w:rPr>
          <w:t>https://m17m.is</w:t>
        </w:r>
      </w:hyperlink>
      <w:r w:rsidR="004B5A04">
        <w:rPr>
          <w:sz w:val="18"/>
          <w:szCs w:val="18"/>
        </w:rPr>
        <w:t xml:space="preserve"> </w:t>
      </w:r>
      <w:r w:rsidR="004B5A04">
        <w:rPr>
          <w:iCs/>
          <w:color w:val="222222"/>
          <w:sz w:val="20"/>
          <w:szCs w:val="20"/>
          <w:highlight w:val="white"/>
        </w:rPr>
        <w:t>E-mail:</w:t>
      </w:r>
      <w:r w:rsidR="004B5A04" w:rsidRPr="004B5A04">
        <w:rPr>
          <w:iCs/>
          <w:color w:val="222222"/>
          <w:sz w:val="20"/>
          <w:szCs w:val="20"/>
        </w:rPr>
        <w:t xml:space="preserve"> </w:t>
      </w:r>
      <w:r w:rsidR="004B5A04" w:rsidRPr="009949C4">
        <w:rPr>
          <w:rStyle w:val="IPJ-Courier"/>
          <w:sz w:val="18"/>
          <w:szCs w:val="18"/>
        </w:rPr>
        <w:t>avri@doria.org</w:t>
      </w:r>
    </w:p>
    <w:p w14:paraId="6A4DB540" w14:textId="77777777" w:rsidR="00D80FB1" w:rsidRDefault="00D80FB1" w:rsidP="00D80FB1"/>
    <w:p w14:paraId="2D66EB8E" w14:textId="77777777" w:rsidR="00D80FB1" w:rsidRDefault="00D80FB1" w:rsidP="00D80FB1"/>
    <w:p w14:paraId="654E21CF" w14:textId="6F98058E" w:rsidR="00281B79" w:rsidRPr="00D80FB1" w:rsidRDefault="00281B79" w:rsidP="00D80FB1">
      <w:pPr>
        <w:rPr>
          <w:rStyle w:val="IPJ-Courier"/>
          <w:rFonts w:ascii="Sabon LT Std" w:hAnsi="Sabon LT Std" w:cs="Times New Roman (Body CS)"/>
          <w:b w:val="0"/>
          <w:bCs w:val="0"/>
          <w:color w:val="auto"/>
          <w:spacing w:val="0"/>
          <w:sz w:val="24"/>
          <w:szCs w:val="24"/>
        </w:rPr>
      </w:pPr>
    </w:p>
    <w:sectPr w:rsidR="00281B79" w:rsidRPr="00D80FB1" w:rsidSect="00D80FB1">
      <w:footerReference w:type="default" r:id="rId12"/>
      <w:pgSz w:w="12240" w:h="15840"/>
      <w:pgMar w:top="1008" w:right="864" w:bottom="1008" w:left="86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A2E07" w14:textId="77777777" w:rsidR="00007A3D" w:rsidRDefault="00007A3D">
      <w:r>
        <w:separator/>
      </w:r>
    </w:p>
  </w:endnote>
  <w:endnote w:type="continuationSeparator" w:id="0">
    <w:p w14:paraId="0616D539" w14:textId="77777777" w:rsidR="00007A3D" w:rsidRDefault="0000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abon LT Std">
    <w:altName w:val="Sabon LT Std"/>
    <w:panose1 w:val="02020602060506020403"/>
    <w:charset w:val="00"/>
    <w:family w:val="roman"/>
    <w:notTrueType/>
    <w:pitch w:val="variable"/>
    <w:sig w:usb0="800000AF" w:usb1="5000204A" w:usb2="00000000" w:usb3="00000000" w:csb0="00000001"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altName w:val="Calibri"/>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abon LT Pro">
    <w:panose1 w:val="02020602060506020403"/>
    <w:charset w:val="4D"/>
    <w:family w:val="roman"/>
    <w:notTrueType/>
    <w:pitch w:val="variable"/>
    <w:sig w:usb0="A000002F" w:usb1="5000205A" w:usb2="00000000" w:usb3="00000000" w:csb0="0000009B" w:csb1="00000000"/>
  </w:font>
  <w:font w:name="Courier LT round">
    <w:panose1 w:val="02000806040000020004"/>
    <w:charset w:val="4D"/>
    <w:family w:val="auto"/>
    <w:notTrueType/>
    <w:pitch w:val="variable"/>
    <w:sig w:usb0="80000027" w:usb1="00000000" w:usb2="00000000" w:usb3="00000000" w:csb0="00000001" w:csb1="00000000"/>
  </w:font>
  <w:font w:name="Univers LT Pro 47 Lt Cn">
    <w:panose1 w:val="020B0306020202040204"/>
    <w:charset w:val="4D"/>
    <w:family w:val="swiss"/>
    <w:notTrueType/>
    <w:pitch w:val="variable"/>
    <w:sig w:usb0="A00000AF" w:usb1="5000205B" w:usb2="00000000" w:usb3="00000000" w:csb0="00000093" w:csb1="00000000"/>
  </w:font>
  <w:font w:name="Univers LT Pro 45 Light">
    <w:panose1 w:val="020B0403020202020204"/>
    <w:charset w:val="4D"/>
    <w:family w:val="swiss"/>
    <w:notTrueType/>
    <w:pitch w:val="variable"/>
    <w:sig w:usb0="A00000AF" w:usb1="5000205B" w:usb2="00000000" w:usb3="00000000" w:csb0="00000093" w:csb1="00000000"/>
  </w:font>
  <w:font w:name="em dash">
    <w:altName w:val="Cambria"/>
    <w:panose1 w:val="020B0604020202020204"/>
    <w:charset w:val="00"/>
    <w:family w:val="roman"/>
    <w:notTrueType/>
    <w:pitch w:val="default"/>
  </w:font>
  <w:font w:name="en dash">
    <w:altName w:val="Cambria"/>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777BB" w14:textId="77777777" w:rsidR="00D80FB1" w:rsidRDefault="00D80FB1">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13A69" w14:textId="77777777" w:rsidR="00007A3D" w:rsidRDefault="00007A3D">
      <w:r>
        <w:separator/>
      </w:r>
    </w:p>
  </w:footnote>
  <w:footnote w:type="continuationSeparator" w:id="0">
    <w:p w14:paraId="3A3A8DEE" w14:textId="77777777" w:rsidR="00007A3D" w:rsidRDefault="00007A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B79"/>
    <w:rsid w:val="000030FD"/>
    <w:rsid w:val="00007A3D"/>
    <w:rsid w:val="0002632F"/>
    <w:rsid w:val="00034358"/>
    <w:rsid w:val="000354A7"/>
    <w:rsid w:val="000375A2"/>
    <w:rsid w:val="0006279A"/>
    <w:rsid w:val="0006570A"/>
    <w:rsid w:val="000A23EE"/>
    <w:rsid w:val="000A42C2"/>
    <w:rsid w:val="000A6E4F"/>
    <w:rsid w:val="000D61E1"/>
    <w:rsid w:val="000E4316"/>
    <w:rsid w:val="000E4E01"/>
    <w:rsid w:val="001312F3"/>
    <w:rsid w:val="00142C0B"/>
    <w:rsid w:val="00144D1B"/>
    <w:rsid w:val="00146B2C"/>
    <w:rsid w:val="0015135A"/>
    <w:rsid w:val="00162A0F"/>
    <w:rsid w:val="001649B2"/>
    <w:rsid w:val="0019230B"/>
    <w:rsid w:val="00206937"/>
    <w:rsid w:val="00212C44"/>
    <w:rsid w:val="00215D83"/>
    <w:rsid w:val="00264028"/>
    <w:rsid w:val="00281B79"/>
    <w:rsid w:val="002B3A4A"/>
    <w:rsid w:val="002C16FD"/>
    <w:rsid w:val="002F1270"/>
    <w:rsid w:val="002F7E9A"/>
    <w:rsid w:val="00306F5D"/>
    <w:rsid w:val="003331D7"/>
    <w:rsid w:val="0034530E"/>
    <w:rsid w:val="00347E39"/>
    <w:rsid w:val="003D4C52"/>
    <w:rsid w:val="003F60D9"/>
    <w:rsid w:val="004045DA"/>
    <w:rsid w:val="004272D3"/>
    <w:rsid w:val="00465BAB"/>
    <w:rsid w:val="0049079A"/>
    <w:rsid w:val="004B215C"/>
    <w:rsid w:val="004B5A04"/>
    <w:rsid w:val="00503106"/>
    <w:rsid w:val="00542EAD"/>
    <w:rsid w:val="00547DF4"/>
    <w:rsid w:val="00571919"/>
    <w:rsid w:val="00575514"/>
    <w:rsid w:val="005E6908"/>
    <w:rsid w:val="0060481B"/>
    <w:rsid w:val="00621818"/>
    <w:rsid w:val="0068483D"/>
    <w:rsid w:val="006A106D"/>
    <w:rsid w:val="006B0DE0"/>
    <w:rsid w:val="006E7457"/>
    <w:rsid w:val="007065D0"/>
    <w:rsid w:val="00764325"/>
    <w:rsid w:val="00777840"/>
    <w:rsid w:val="00793593"/>
    <w:rsid w:val="007A119F"/>
    <w:rsid w:val="007D5614"/>
    <w:rsid w:val="007E4811"/>
    <w:rsid w:val="00816B09"/>
    <w:rsid w:val="00847519"/>
    <w:rsid w:val="00866DC3"/>
    <w:rsid w:val="00874955"/>
    <w:rsid w:val="00890487"/>
    <w:rsid w:val="008C421A"/>
    <w:rsid w:val="008E2112"/>
    <w:rsid w:val="0095313F"/>
    <w:rsid w:val="009561F5"/>
    <w:rsid w:val="009869A9"/>
    <w:rsid w:val="009949C4"/>
    <w:rsid w:val="009C6D11"/>
    <w:rsid w:val="00A06922"/>
    <w:rsid w:val="00A23BF7"/>
    <w:rsid w:val="00A36B4F"/>
    <w:rsid w:val="00A61625"/>
    <w:rsid w:val="00A62452"/>
    <w:rsid w:val="00AC2701"/>
    <w:rsid w:val="00AE3C2E"/>
    <w:rsid w:val="00B93D72"/>
    <w:rsid w:val="00BA0C8C"/>
    <w:rsid w:val="00BC5566"/>
    <w:rsid w:val="00C576A6"/>
    <w:rsid w:val="00C9709A"/>
    <w:rsid w:val="00CC5272"/>
    <w:rsid w:val="00CD3B2C"/>
    <w:rsid w:val="00CD4948"/>
    <w:rsid w:val="00D80FB1"/>
    <w:rsid w:val="00DB1C76"/>
    <w:rsid w:val="00E53F69"/>
    <w:rsid w:val="00E678F5"/>
    <w:rsid w:val="00E951DD"/>
    <w:rsid w:val="00EB630E"/>
    <w:rsid w:val="00EB6A15"/>
    <w:rsid w:val="00EC2703"/>
    <w:rsid w:val="00EC4BFB"/>
    <w:rsid w:val="00F072CB"/>
    <w:rsid w:val="00F32791"/>
    <w:rsid w:val="00F47480"/>
    <w:rsid w:val="00F714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A0A00"/>
  <w15:chartTrackingRefBased/>
  <w15:docId w15:val="{1B5B9F4C-F0E0-42E5-BF26-D8C4FDF7B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abon LT Std" w:eastAsiaTheme="minorHAnsi" w:hAnsi="Sabon LT Std" w:cs="Times New Roman (Body CS)"/>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A04"/>
  </w:style>
  <w:style w:type="paragraph" w:styleId="Heading1">
    <w:name w:val="heading 1"/>
    <w:basedOn w:val="Normal"/>
    <w:next w:val="Normal"/>
    <w:link w:val="Heading1Char"/>
    <w:uiPriority w:val="9"/>
    <w:qFormat/>
    <w:rsid w:val="00281B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1B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1B7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81B7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81B7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81B7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81B7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81B7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81B7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B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1B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1B7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rsid w:val="00281B7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81B7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81B7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81B7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81B7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81B7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81B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B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B7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B7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1B7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1B79"/>
    <w:rPr>
      <w:i/>
      <w:iCs/>
      <w:color w:val="404040" w:themeColor="text1" w:themeTint="BF"/>
    </w:rPr>
  </w:style>
  <w:style w:type="paragraph" w:styleId="ListParagraph">
    <w:name w:val="List Paragraph"/>
    <w:basedOn w:val="Normal"/>
    <w:uiPriority w:val="34"/>
    <w:qFormat/>
    <w:rsid w:val="00281B79"/>
    <w:pPr>
      <w:ind w:left="720"/>
      <w:contextualSpacing/>
    </w:pPr>
  </w:style>
  <w:style w:type="character" w:styleId="IntenseEmphasis">
    <w:name w:val="Intense Emphasis"/>
    <w:basedOn w:val="DefaultParagraphFont"/>
    <w:uiPriority w:val="21"/>
    <w:qFormat/>
    <w:rsid w:val="00281B79"/>
    <w:rPr>
      <w:i/>
      <w:iCs/>
      <w:color w:val="0F4761" w:themeColor="accent1" w:themeShade="BF"/>
    </w:rPr>
  </w:style>
  <w:style w:type="paragraph" w:styleId="IntenseQuote">
    <w:name w:val="Intense Quote"/>
    <w:basedOn w:val="Normal"/>
    <w:next w:val="Normal"/>
    <w:link w:val="IntenseQuoteChar"/>
    <w:uiPriority w:val="30"/>
    <w:qFormat/>
    <w:rsid w:val="00281B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B79"/>
    <w:rPr>
      <w:i/>
      <w:iCs/>
      <w:color w:val="0F4761" w:themeColor="accent1" w:themeShade="BF"/>
    </w:rPr>
  </w:style>
  <w:style w:type="character" w:styleId="IntenseReference">
    <w:name w:val="Intense Reference"/>
    <w:basedOn w:val="DefaultParagraphFont"/>
    <w:uiPriority w:val="32"/>
    <w:qFormat/>
    <w:rsid w:val="00281B79"/>
    <w:rPr>
      <w:b/>
      <w:bCs/>
      <w:smallCaps/>
      <w:color w:val="0F4761" w:themeColor="accent1" w:themeShade="BF"/>
      <w:spacing w:val="5"/>
    </w:rPr>
  </w:style>
  <w:style w:type="paragraph" w:customStyle="1" w:styleId="BasicParagraph">
    <w:name w:val="[Basic Paragraph]"/>
    <w:basedOn w:val="Normal"/>
    <w:uiPriority w:val="99"/>
    <w:rsid w:val="00281B79"/>
    <w:pPr>
      <w:autoSpaceDE w:val="0"/>
      <w:autoSpaceDN w:val="0"/>
      <w:adjustRightInd w:val="0"/>
      <w:spacing w:line="288" w:lineRule="auto"/>
      <w:jc w:val="left"/>
      <w:textAlignment w:val="center"/>
    </w:pPr>
    <w:rPr>
      <w:rFonts w:ascii="Sabon LT Pro" w:hAnsi="Sabon LT Pro" w:cs="Sabon LT Pro"/>
      <w:color w:val="000000"/>
      <w:kern w:val="0"/>
    </w:rPr>
  </w:style>
  <w:style w:type="paragraph" w:customStyle="1" w:styleId="BodyMain">
    <w:name w:val="Body Main"/>
    <w:aliases w:val="w/drop cap (50% blk) (Body)"/>
    <w:basedOn w:val="Normal"/>
    <w:uiPriority w:val="99"/>
    <w:rsid w:val="00281B79"/>
    <w:pPr>
      <w:tabs>
        <w:tab w:val="left" w:pos="3780"/>
      </w:tabs>
      <w:autoSpaceDE w:val="0"/>
      <w:autoSpaceDN w:val="0"/>
      <w:adjustRightInd w:val="0"/>
      <w:spacing w:after="240" w:line="260" w:lineRule="atLeast"/>
      <w:ind w:left="3360"/>
      <w:textAlignment w:val="center"/>
    </w:pPr>
    <w:rPr>
      <w:rFonts w:ascii="Sabon LT Pro" w:hAnsi="Sabon LT Pro" w:cs="Sabon LT Pro"/>
      <w:color w:val="000000"/>
      <w:spacing w:val="-2"/>
      <w:kern w:val="0"/>
      <w:sz w:val="22"/>
      <w:szCs w:val="22"/>
    </w:rPr>
  </w:style>
  <w:style w:type="character" w:customStyle="1" w:styleId="IPJ-ArticleTitle">
    <w:name w:val="IPJ - Article Title"/>
    <w:uiPriority w:val="99"/>
    <w:rsid w:val="00281B79"/>
    <w:rPr>
      <w:rFonts w:ascii="Sabon LT Pro" w:hAnsi="Sabon LT Pro" w:cs="Sabon LT Pro"/>
      <w:b/>
      <w:bCs/>
      <w:color w:val="007CC2"/>
      <w:sz w:val="32"/>
      <w:szCs w:val="32"/>
    </w:rPr>
  </w:style>
  <w:style w:type="character" w:customStyle="1" w:styleId="IPJ-ArticleSubtitle">
    <w:name w:val="IPJ - Article Subtitle"/>
    <w:uiPriority w:val="99"/>
    <w:rsid w:val="00281B79"/>
    <w:rPr>
      <w:rFonts w:ascii="Sabon LT Std" w:hAnsi="Sabon LT Std" w:cs="Sabon LT Std"/>
      <w:b/>
      <w:bCs/>
      <w:i/>
      <w:iCs/>
      <w:color w:val="007CC2"/>
      <w:sz w:val="28"/>
      <w:szCs w:val="28"/>
    </w:rPr>
  </w:style>
  <w:style w:type="character" w:customStyle="1" w:styleId="IPJ-ArticleAuthors">
    <w:name w:val="IPJ - Article Authors"/>
    <w:uiPriority w:val="99"/>
    <w:rsid w:val="00281B79"/>
    <w:rPr>
      <w:rFonts w:ascii="Sabon LT Pro" w:hAnsi="Sabon LT Pro" w:cs="Sabon LT Pro"/>
      <w:i/>
      <w:iCs/>
      <w:color w:val="000000"/>
      <w:sz w:val="22"/>
      <w:szCs w:val="22"/>
    </w:rPr>
  </w:style>
  <w:style w:type="character" w:customStyle="1" w:styleId="IPJ-MainText">
    <w:name w:val="IPJ - Main Text"/>
    <w:uiPriority w:val="99"/>
    <w:rsid w:val="00264028"/>
    <w:rPr>
      <w:rFonts w:ascii="Sabon LT Pro" w:hAnsi="Sabon LT Pro" w:cs="Sabon LT Pro"/>
      <w:color w:val="000000"/>
      <w:spacing w:val="-2"/>
      <w:sz w:val="24"/>
      <w:szCs w:val="22"/>
      <w:vertAlign w:val="baseline"/>
    </w:rPr>
  </w:style>
  <w:style w:type="character" w:customStyle="1" w:styleId="IPJ-MainTextItalic">
    <w:name w:val="IPJ - Main Text Italic"/>
    <w:uiPriority w:val="99"/>
    <w:rsid w:val="00264028"/>
    <w:rPr>
      <w:rFonts w:ascii="Sabon LT Pro" w:hAnsi="Sabon LT Pro" w:cs="Sabon LT Pro"/>
      <w:i/>
      <w:iCs/>
      <w:color w:val="000000"/>
      <w:spacing w:val="-2"/>
      <w:sz w:val="24"/>
      <w:szCs w:val="22"/>
      <w:vertAlign w:val="baseline"/>
    </w:rPr>
  </w:style>
  <w:style w:type="character" w:customStyle="1" w:styleId="IPJ-Courier">
    <w:name w:val="IPJ - Courier"/>
    <w:uiPriority w:val="99"/>
    <w:rsid w:val="00281B79"/>
    <w:rPr>
      <w:rFonts w:ascii="Courier LT round" w:hAnsi="Courier LT round" w:cs="Courier LT round"/>
      <w:b/>
      <w:bCs/>
      <w:color w:val="000000"/>
      <w:spacing w:val="-2"/>
      <w:sz w:val="19"/>
      <w:szCs w:val="19"/>
    </w:rPr>
  </w:style>
  <w:style w:type="character" w:customStyle="1" w:styleId="IPJ-ParagraphTitle">
    <w:name w:val="IPJ - Paragraph Title"/>
    <w:uiPriority w:val="99"/>
    <w:rsid w:val="00264028"/>
    <w:rPr>
      <w:rFonts w:ascii="Univers LT Pro 47 Lt Cn" w:hAnsi="Univers LT Pro 47 Lt Cn" w:cs="Univers LT Pro 47 Lt Cn"/>
      <w:b/>
      <w:bCs/>
      <w:color w:val="007CC2"/>
      <w:sz w:val="24"/>
      <w:szCs w:val="20"/>
    </w:rPr>
  </w:style>
  <w:style w:type="character" w:customStyle="1" w:styleId="IPJ-FigureCaption">
    <w:name w:val="IPJ - Figure Caption"/>
    <w:uiPriority w:val="99"/>
    <w:rsid w:val="00281B79"/>
    <w:rPr>
      <w:rFonts w:ascii="Univers LT Pro 45 Light" w:hAnsi="Univers LT Pro 45 Light" w:cs="Univers LT Pro 45 Light"/>
      <w:i/>
      <w:iCs/>
      <w:color w:val="000000"/>
      <w:spacing w:val="-2"/>
      <w:sz w:val="18"/>
      <w:szCs w:val="18"/>
      <w:vertAlign w:val="baseline"/>
    </w:rPr>
  </w:style>
  <w:style w:type="character" w:styleId="Hyperlink">
    <w:name w:val="Hyperlink"/>
    <w:basedOn w:val="DefaultParagraphFont"/>
    <w:uiPriority w:val="99"/>
    <w:unhideWhenUsed/>
    <w:rsid w:val="00575514"/>
    <w:rPr>
      <w:color w:val="467886" w:themeColor="hyperlink"/>
      <w:u w:val="single"/>
    </w:rPr>
  </w:style>
  <w:style w:type="character" w:styleId="UnresolvedMention">
    <w:name w:val="Unresolved Mention"/>
    <w:basedOn w:val="DefaultParagraphFont"/>
    <w:uiPriority w:val="99"/>
    <w:semiHidden/>
    <w:unhideWhenUsed/>
    <w:rsid w:val="00575514"/>
    <w:rPr>
      <w:color w:val="605E5C"/>
      <w:shd w:val="clear" w:color="auto" w:fill="E1DFDD"/>
    </w:rPr>
  </w:style>
  <w:style w:type="paragraph" w:styleId="Revision">
    <w:name w:val="Revision"/>
    <w:hidden/>
    <w:uiPriority w:val="99"/>
    <w:semiHidden/>
    <w:rsid w:val="00C9709A"/>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uments.un.org/doc/resolution/gen/nr0/043/88/pdf/nr004388.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netmundial.br/netmundial-10-multistakeholder-statement-strengthening-internet-governance-and-digital-policy-processes"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tmundial.br/2014/wp-content/uploads/2014/04/NETmundial-Multistakeholder-Document.pdf" TargetMode="External"/><Relationship Id="rId11" Type="http://schemas.openxmlformats.org/officeDocument/2006/relationships/hyperlink" Target="https://m17m.is" TargetMode="External"/><Relationship Id="rId5" Type="http://schemas.openxmlformats.org/officeDocument/2006/relationships/endnotes" Target="endnotes.xml"/><Relationship Id="rId10" Type="http://schemas.openxmlformats.org/officeDocument/2006/relationships/hyperlink" Target="https://www.un.org/global-digital-compact/sites/default/files/2024-09/Global%20Digital%20Compact%20-%20English_0.pdf" TargetMode="External"/><Relationship Id="rId4" Type="http://schemas.openxmlformats.org/officeDocument/2006/relationships/footnotes" Target="footnotes.xml"/><Relationship Id="rId9" Type="http://schemas.openxmlformats.org/officeDocument/2006/relationships/hyperlink" Target="https://unric.org/en/pact-for-the-futur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412</TotalTime>
  <Pages>10</Pages>
  <Words>4878</Words>
  <Characters>27808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Zoltan Hercik</dc:creator>
  <cp:keywords/>
  <dc:description/>
  <cp:lastModifiedBy>Ole Jacobsen</cp:lastModifiedBy>
  <cp:revision>42</cp:revision>
  <dcterms:created xsi:type="dcterms:W3CDTF">2025-10-14T23:39:00Z</dcterms:created>
  <dcterms:modified xsi:type="dcterms:W3CDTF">2025-10-21T23:57:00Z</dcterms:modified>
</cp:coreProperties>
</file>